
<file path=[Content_Types].xml><?xml version="1.0" encoding="utf-8"?>
<Types xmlns="http://schemas.openxmlformats.org/package/2006/content-types">
  <Default ContentType="image/png" Extension="png"/>
  <Default ContentType="image/x-wmf" Extension="wmf"/>
  <Default ContentType="application/vnd.openxmlformats-package.relationships+xml" Extension="rels"/>
  <Default ContentType="application/xml" Extension="xml"/>
  <Default ContentType="image/tiff" Extension="tiff"/>
  <Override ContentType="application/vnd.openxmlformats-officedocument.wordprocessingml.document.main+xml" PartName="/word/document.xml"/>
  <Override ContentType="application/vnd.openxmlformats-officedocument.customXmlProperties+xml" PartName="/customXml/itemProps1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header+xml" PartName="/word/header1.xml"/>
  <Override ContentType="application/vnd.openxmlformats-officedocument.wordprocessingml.header+xml" PartName="/word/header2.xml"/>
  <Override ContentType="application/vnd.openxmlformats-officedocument.wordprocessingml.footer+xml" PartName="/word/footer1.xml"/>
  <Override ContentType="application/vnd.openxmlformats-officedocument.wordprocessingml.footer+xml" PartName="/word/footer2.xml"/>
  <Override ContentType="application/vnd.openxmlformats-officedocument.wordprocessingml.header+xml" PartName="/word/header3.xml"/>
  <Override ContentType="application/vnd.openxmlformats-officedocument.wordprocessingml.header+xml" PartName="/word/header4.xml"/>
  <Override ContentType="application/vnd.openxmlformats-officedocument.wordprocessingml.footer+xml" PartName="/word/footer3.xml"/>
  <Override ContentType="application/vnd.openxmlformats-officedocument.wordprocessingml.footer+xml" PartName="/word/footer4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Default ContentType="image/jpeg" Extension="jpeg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1EE6" w:rsidRPr="00BE5BC1" w:rsidRDefault="00C31EE6" w:rsidP="00342003">
      <w:pPr>
        <w:pBdr>
          <w:bottom w:val="single" w:sz="12" w:space="1" w:color="auto"/>
        </w:pBdr>
        <w:shd w:val="clear" w:color="auto" w:fill="FFFFFF"/>
        <w:tabs>
          <w:tab w:val="left" w:pos="3780"/>
        </w:tabs>
        <w:jc w:val="right"/>
        <w:rPr>
          <w:i/>
          <w:sz w:val="24"/>
          <w:szCs w:val="24"/>
          <w:lang w:val="kk-KZ"/>
        </w:rPr>
      </w:pPr>
      <w:r w:rsidRPr="00BE5BC1">
        <w:rPr>
          <w:i/>
          <w:sz w:val="24"/>
          <w:szCs w:val="24"/>
        </w:rPr>
        <w:t>Проект</w:t>
      </w:r>
    </w:p>
    <w:p w:rsidR="00C31EE6" w:rsidRPr="00BE5BC1" w:rsidRDefault="00205AA8" w:rsidP="00552CAF">
      <w:pPr>
        <w:pBdr>
          <w:bottom w:val="single" w:sz="12" w:space="1" w:color="auto"/>
        </w:pBdr>
        <w:shd w:val="clear" w:color="auto" w:fill="FFFFFF"/>
        <w:ind w:firstLine="0"/>
        <w:jc w:val="center"/>
        <w:rPr>
          <w:sz w:val="24"/>
          <w:szCs w:val="24"/>
        </w:rPr>
      </w:pPr>
      <w:r w:rsidRPr="00BE5BC1">
        <w:rPr>
          <w:sz w:val="24"/>
          <w:szCs w:val="24"/>
        </w:rPr>
        <w:t>Изображение Г</w:t>
      </w:r>
      <w:r w:rsidR="00C31EE6" w:rsidRPr="00BE5BC1">
        <w:rPr>
          <w:sz w:val="24"/>
          <w:szCs w:val="24"/>
        </w:rPr>
        <w:t>осударственного Герба Республики Казахстан</w:t>
      </w:r>
    </w:p>
    <w:p w:rsidR="00C31EE6" w:rsidRPr="00BE5BC1" w:rsidRDefault="00C31EE6" w:rsidP="00552CAF">
      <w:pPr>
        <w:pBdr>
          <w:bottom w:val="single" w:sz="12" w:space="1" w:color="auto"/>
        </w:pBdr>
        <w:shd w:val="clear" w:color="auto" w:fill="FFFFFF"/>
        <w:ind w:firstLine="0"/>
        <w:jc w:val="center"/>
        <w:rPr>
          <w:b/>
          <w:sz w:val="24"/>
          <w:szCs w:val="24"/>
        </w:rPr>
      </w:pPr>
    </w:p>
    <w:p w:rsidR="00C31EE6" w:rsidRPr="00E9427D" w:rsidRDefault="00C31EE6" w:rsidP="00552CAF">
      <w:pPr>
        <w:pBdr>
          <w:bottom w:val="single" w:sz="12" w:space="1" w:color="auto"/>
        </w:pBdr>
        <w:shd w:val="clear" w:color="auto" w:fill="FFFFFF"/>
        <w:ind w:firstLine="0"/>
        <w:jc w:val="center"/>
        <w:rPr>
          <w:b/>
          <w:sz w:val="24"/>
          <w:szCs w:val="24"/>
        </w:rPr>
      </w:pPr>
      <w:r w:rsidRPr="00BE5BC1">
        <w:rPr>
          <w:b/>
          <w:sz w:val="24"/>
          <w:szCs w:val="24"/>
        </w:rPr>
        <w:t>НАЦИОНАЛЬНЫЙ</w:t>
      </w:r>
      <w:r w:rsidRPr="00E9427D">
        <w:rPr>
          <w:b/>
          <w:sz w:val="24"/>
          <w:szCs w:val="24"/>
        </w:rPr>
        <w:t xml:space="preserve"> </w:t>
      </w:r>
      <w:r w:rsidRPr="00BE5BC1">
        <w:rPr>
          <w:b/>
          <w:sz w:val="24"/>
          <w:szCs w:val="24"/>
        </w:rPr>
        <w:t>СТАНДАРТ</w:t>
      </w:r>
      <w:r w:rsidRPr="00E9427D">
        <w:rPr>
          <w:b/>
          <w:sz w:val="24"/>
          <w:szCs w:val="24"/>
        </w:rPr>
        <w:t xml:space="preserve"> </w:t>
      </w:r>
      <w:r w:rsidRPr="00BE5BC1">
        <w:rPr>
          <w:b/>
          <w:sz w:val="24"/>
          <w:szCs w:val="24"/>
        </w:rPr>
        <w:t>РЕСПУБЛИКИ</w:t>
      </w:r>
      <w:r w:rsidRPr="00E9427D">
        <w:rPr>
          <w:b/>
          <w:sz w:val="24"/>
          <w:szCs w:val="24"/>
        </w:rPr>
        <w:t xml:space="preserve"> </w:t>
      </w:r>
      <w:r w:rsidRPr="00BE5BC1">
        <w:rPr>
          <w:b/>
          <w:sz w:val="24"/>
          <w:szCs w:val="24"/>
        </w:rPr>
        <w:t>КАЗАХСТАН</w:t>
      </w:r>
    </w:p>
    <w:p w:rsidR="00C31EE6" w:rsidRPr="00E9427D" w:rsidRDefault="00C31EE6" w:rsidP="00552CAF">
      <w:pPr>
        <w:shd w:val="clear" w:color="auto" w:fill="FFFFFF"/>
        <w:ind w:firstLine="0"/>
        <w:jc w:val="center"/>
        <w:rPr>
          <w:b/>
          <w:caps/>
          <w:sz w:val="24"/>
          <w:szCs w:val="24"/>
        </w:rPr>
      </w:pPr>
    </w:p>
    <w:p w:rsidR="00C31EE6" w:rsidRPr="00E9427D" w:rsidRDefault="00C31EE6" w:rsidP="00552CAF">
      <w:pPr>
        <w:shd w:val="clear" w:color="auto" w:fill="FFFFFF"/>
        <w:tabs>
          <w:tab w:val="left" w:pos="8640"/>
        </w:tabs>
        <w:ind w:firstLine="0"/>
        <w:jc w:val="center"/>
        <w:rPr>
          <w:b/>
          <w:caps/>
          <w:sz w:val="24"/>
          <w:szCs w:val="24"/>
        </w:rPr>
      </w:pPr>
    </w:p>
    <w:p w:rsidR="000C50C5" w:rsidRPr="00E9427D" w:rsidRDefault="000C50C5" w:rsidP="00552CAF">
      <w:pPr>
        <w:shd w:val="clear" w:color="auto" w:fill="FFFFFF"/>
        <w:tabs>
          <w:tab w:val="left" w:pos="8640"/>
        </w:tabs>
        <w:ind w:firstLine="0"/>
        <w:jc w:val="center"/>
        <w:rPr>
          <w:b/>
          <w:caps/>
          <w:sz w:val="24"/>
          <w:szCs w:val="24"/>
        </w:rPr>
      </w:pPr>
    </w:p>
    <w:p w:rsidR="00C31EE6" w:rsidRPr="00E9427D" w:rsidRDefault="00C31EE6" w:rsidP="00552CAF">
      <w:pPr>
        <w:ind w:firstLine="0"/>
        <w:rPr>
          <w:b/>
          <w:sz w:val="24"/>
          <w:szCs w:val="24"/>
        </w:rPr>
      </w:pPr>
    </w:p>
    <w:p w:rsidR="00BE5BC1" w:rsidRPr="00E9427D" w:rsidRDefault="00BE5BC1" w:rsidP="00552CAF">
      <w:pPr>
        <w:ind w:firstLine="0"/>
        <w:rPr>
          <w:b/>
          <w:sz w:val="24"/>
          <w:szCs w:val="24"/>
        </w:rPr>
      </w:pPr>
    </w:p>
    <w:p w:rsidR="00BE5BC1" w:rsidRPr="00E9427D" w:rsidRDefault="00BE5BC1" w:rsidP="00552CAF">
      <w:pPr>
        <w:ind w:firstLine="0"/>
        <w:rPr>
          <w:b/>
          <w:sz w:val="24"/>
          <w:szCs w:val="24"/>
        </w:rPr>
      </w:pPr>
    </w:p>
    <w:p w:rsidR="00F74E49" w:rsidRPr="00E9427D" w:rsidRDefault="00F74E49" w:rsidP="00552CAF">
      <w:pPr>
        <w:ind w:firstLine="0"/>
        <w:rPr>
          <w:b/>
          <w:sz w:val="24"/>
          <w:szCs w:val="24"/>
        </w:rPr>
      </w:pPr>
    </w:p>
    <w:p w:rsidR="005E5B05" w:rsidRDefault="005E5B05" w:rsidP="002C0B43">
      <w:pPr>
        <w:ind w:right="260" w:firstLine="0"/>
        <w:jc w:val="center"/>
        <w:rPr>
          <w:b/>
          <w:sz w:val="24"/>
          <w:szCs w:val="24"/>
        </w:rPr>
      </w:pPr>
    </w:p>
    <w:p w:rsidR="008D60D8" w:rsidRPr="002C0B43" w:rsidRDefault="008D60D8" w:rsidP="002C0B43">
      <w:pPr>
        <w:ind w:right="260" w:firstLine="0"/>
        <w:jc w:val="center"/>
        <w:rPr>
          <w:b/>
          <w:sz w:val="24"/>
          <w:szCs w:val="24"/>
        </w:rPr>
      </w:pPr>
    </w:p>
    <w:p w:rsidR="00C6622B" w:rsidRDefault="00FB4C88" w:rsidP="008D60D8">
      <w:pPr>
        <w:ind w:right="260" w:firstLine="0"/>
        <w:jc w:val="center"/>
        <w:rPr>
          <w:b/>
          <w:color w:val="000000"/>
          <w:spacing w:val="4"/>
          <w:sz w:val="24"/>
          <w:szCs w:val="24"/>
          <w:lang w:val="kk-KZ"/>
        </w:rPr>
      </w:pPr>
      <w:r w:rsidRPr="00FB4C88">
        <w:rPr>
          <w:b/>
          <w:color w:val="000000"/>
          <w:spacing w:val="4"/>
          <w:sz w:val="24"/>
          <w:szCs w:val="24"/>
          <w:lang w:val="kk-KZ"/>
        </w:rPr>
        <w:t>ПРОЦЕСС ТЕХНИЧЕСКОГО ОБСЛУЖИВАНИЯ И СВЯЗАННЫЕ С НИМ ПОКАЗАТЕЛИ</w:t>
      </w:r>
    </w:p>
    <w:p w:rsidR="002C0B43" w:rsidRPr="00C6622B" w:rsidRDefault="002C0B43" w:rsidP="005E5B05">
      <w:pPr>
        <w:ind w:right="260" w:firstLine="0"/>
        <w:jc w:val="right"/>
        <w:rPr>
          <w:b/>
          <w:color w:val="000000"/>
          <w:spacing w:val="4"/>
          <w:sz w:val="24"/>
          <w:szCs w:val="24"/>
          <w:lang w:val="kk-KZ"/>
        </w:rPr>
      </w:pPr>
    </w:p>
    <w:p w:rsidR="006A3908" w:rsidRDefault="006A3908" w:rsidP="005E5B05">
      <w:pPr>
        <w:ind w:firstLine="0"/>
        <w:jc w:val="center"/>
        <w:rPr>
          <w:b/>
          <w:sz w:val="24"/>
          <w:szCs w:val="24"/>
          <w:lang w:val="kk-KZ"/>
        </w:rPr>
      </w:pPr>
    </w:p>
    <w:p w:rsidR="006A3908" w:rsidRDefault="006A3908" w:rsidP="005E5B05">
      <w:pPr>
        <w:ind w:firstLine="0"/>
        <w:jc w:val="center"/>
        <w:rPr>
          <w:b/>
          <w:sz w:val="24"/>
          <w:szCs w:val="24"/>
          <w:lang w:val="kk-KZ"/>
        </w:rPr>
      </w:pPr>
    </w:p>
    <w:p w:rsidR="005E5B05" w:rsidRPr="006A3908" w:rsidRDefault="005E5B05" w:rsidP="005E5B05">
      <w:pPr>
        <w:ind w:firstLine="0"/>
        <w:jc w:val="center"/>
        <w:rPr>
          <w:b/>
          <w:sz w:val="24"/>
          <w:szCs w:val="24"/>
          <w:lang w:val="en-US"/>
        </w:rPr>
      </w:pPr>
      <w:r w:rsidRPr="00BE5BC1">
        <w:rPr>
          <w:b/>
          <w:sz w:val="24"/>
          <w:szCs w:val="24"/>
        </w:rPr>
        <w:t>СТ</w:t>
      </w:r>
      <w:r w:rsidRPr="006A3908">
        <w:rPr>
          <w:b/>
          <w:sz w:val="24"/>
          <w:szCs w:val="24"/>
          <w:lang w:val="en-US"/>
        </w:rPr>
        <w:t xml:space="preserve"> </w:t>
      </w:r>
      <w:r w:rsidRPr="00BE5BC1">
        <w:rPr>
          <w:b/>
          <w:sz w:val="24"/>
          <w:szCs w:val="24"/>
        </w:rPr>
        <w:t>РК</w:t>
      </w:r>
      <w:r w:rsidRPr="006A3908">
        <w:rPr>
          <w:b/>
          <w:sz w:val="24"/>
          <w:szCs w:val="24"/>
          <w:lang w:val="en-US"/>
        </w:rPr>
        <w:t xml:space="preserve"> </w:t>
      </w:r>
      <w:r w:rsidRPr="00BE5BC1">
        <w:rPr>
          <w:b/>
          <w:sz w:val="24"/>
          <w:szCs w:val="24"/>
          <w:lang w:val="en-US"/>
        </w:rPr>
        <w:t>EN</w:t>
      </w:r>
      <w:r w:rsidR="00BE5BC1" w:rsidRPr="006A3908">
        <w:rPr>
          <w:b/>
          <w:sz w:val="24"/>
          <w:szCs w:val="24"/>
          <w:lang w:val="en-US"/>
        </w:rPr>
        <w:t xml:space="preserve"> </w:t>
      </w:r>
      <w:r w:rsidR="00FB4C88">
        <w:rPr>
          <w:b/>
          <w:sz w:val="24"/>
          <w:szCs w:val="24"/>
          <w:lang w:val="kk-KZ"/>
        </w:rPr>
        <w:t>17007</w:t>
      </w:r>
    </w:p>
    <w:p w:rsidR="00C6622B" w:rsidRDefault="00C6622B" w:rsidP="005E5B05">
      <w:pPr>
        <w:ind w:firstLine="0"/>
        <w:jc w:val="center"/>
        <w:rPr>
          <w:b/>
          <w:sz w:val="24"/>
          <w:szCs w:val="24"/>
          <w:lang w:val="kk-KZ"/>
        </w:rPr>
      </w:pPr>
    </w:p>
    <w:p w:rsidR="00C6622B" w:rsidRDefault="00C6622B" w:rsidP="005E5B05">
      <w:pPr>
        <w:ind w:firstLine="0"/>
        <w:jc w:val="center"/>
        <w:rPr>
          <w:sz w:val="24"/>
          <w:szCs w:val="24"/>
          <w:lang w:val="kk-KZ"/>
        </w:rPr>
      </w:pPr>
    </w:p>
    <w:p w:rsidR="00C6622B" w:rsidRPr="00C6622B" w:rsidRDefault="00C6622B" w:rsidP="005E5B05">
      <w:pPr>
        <w:ind w:firstLine="0"/>
        <w:jc w:val="center"/>
        <w:rPr>
          <w:sz w:val="24"/>
          <w:szCs w:val="24"/>
          <w:lang w:val="kk-KZ"/>
        </w:rPr>
      </w:pPr>
    </w:p>
    <w:p w:rsidR="005E5B05" w:rsidRPr="00C6622B" w:rsidRDefault="005E5B05" w:rsidP="006A3908">
      <w:pPr>
        <w:ind w:firstLine="0"/>
        <w:jc w:val="center"/>
        <w:rPr>
          <w:i/>
          <w:sz w:val="24"/>
          <w:szCs w:val="24"/>
          <w:lang w:val="en-US"/>
        </w:rPr>
      </w:pPr>
      <w:r w:rsidRPr="00BE5BC1">
        <w:rPr>
          <w:i/>
          <w:sz w:val="24"/>
          <w:szCs w:val="24"/>
          <w:lang w:val="en-US"/>
        </w:rPr>
        <w:t>(</w:t>
      </w:r>
      <w:r w:rsidR="002C0B43">
        <w:rPr>
          <w:i/>
          <w:sz w:val="24"/>
          <w:szCs w:val="24"/>
          <w:lang w:val="en-US"/>
        </w:rPr>
        <w:t xml:space="preserve">EN </w:t>
      </w:r>
      <w:r w:rsidR="00FB4C88" w:rsidRPr="00FB4C88">
        <w:rPr>
          <w:i/>
          <w:sz w:val="24"/>
          <w:szCs w:val="24"/>
          <w:lang w:val="en-US"/>
        </w:rPr>
        <w:t>17007:2017</w:t>
      </w:r>
      <w:r w:rsidR="006A3908" w:rsidRPr="006A3908">
        <w:rPr>
          <w:i/>
          <w:sz w:val="24"/>
          <w:szCs w:val="24"/>
          <w:lang w:val="en-US"/>
        </w:rPr>
        <w:t xml:space="preserve"> </w:t>
      </w:r>
      <w:r w:rsidR="002A4419" w:rsidRPr="002A4419">
        <w:rPr>
          <w:i/>
          <w:sz w:val="24"/>
          <w:szCs w:val="24"/>
          <w:lang w:val="en-US"/>
        </w:rPr>
        <w:t>Maintenance process and associated indicators</w:t>
      </w:r>
      <w:r w:rsidR="00963F95" w:rsidRPr="00C6622B">
        <w:rPr>
          <w:i/>
          <w:sz w:val="24"/>
          <w:szCs w:val="24"/>
          <w:lang w:val="en-US"/>
        </w:rPr>
        <w:t xml:space="preserve">, </w:t>
      </w:r>
      <w:r w:rsidR="00963F95" w:rsidRPr="00BE5BC1">
        <w:rPr>
          <w:i/>
          <w:sz w:val="24"/>
          <w:szCs w:val="24"/>
          <w:lang w:val="en-US"/>
        </w:rPr>
        <w:t>IDT</w:t>
      </w:r>
      <w:r w:rsidRPr="00C6622B">
        <w:rPr>
          <w:i/>
          <w:sz w:val="24"/>
          <w:szCs w:val="24"/>
          <w:lang w:val="en-US"/>
        </w:rPr>
        <w:t>)</w:t>
      </w:r>
    </w:p>
    <w:p w:rsidR="005E5B05" w:rsidRPr="00C6622B" w:rsidRDefault="005E5B05" w:rsidP="005E5B05">
      <w:pPr>
        <w:ind w:firstLine="0"/>
        <w:jc w:val="left"/>
        <w:rPr>
          <w:sz w:val="24"/>
          <w:szCs w:val="24"/>
          <w:lang w:val="en-US"/>
        </w:rPr>
      </w:pPr>
    </w:p>
    <w:p w:rsidR="005E5B05" w:rsidRPr="00C6622B" w:rsidRDefault="005E5B05" w:rsidP="005E5B05">
      <w:pPr>
        <w:ind w:firstLine="0"/>
        <w:jc w:val="left"/>
        <w:rPr>
          <w:sz w:val="24"/>
          <w:szCs w:val="24"/>
          <w:lang w:val="en-US"/>
        </w:rPr>
      </w:pPr>
    </w:p>
    <w:p w:rsidR="005E5B05" w:rsidRDefault="005E5B05" w:rsidP="005E5B05">
      <w:pPr>
        <w:ind w:firstLine="0"/>
        <w:jc w:val="left"/>
        <w:rPr>
          <w:sz w:val="24"/>
          <w:szCs w:val="24"/>
          <w:lang w:val="kk-KZ"/>
        </w:rPr>
      </w:pPr>
    </w:p>
    <w:p w:rsidR="00C6622B" w:rsidRPr="00C6622B" w:rsidRDefault="00C6622B" w:rsidP="005E5B05">
      <w:pPr>
        <w:ind w:firstLine="0"/>
        <w:jc w:val="left"/>
        <w:rPr>
          <w:sz w:val="24"/>
          <w:szCs w:val="24"/>
          <w:lang w:val="kk-KZ"/>
        </w:rPr>
      </w:pPr>
    </w:p>
    <w:p w:rsidR="005E5B05" w:rsidRPr="00CD74C3" w:rsidRDefault="005E5B05" w:rsidP="005E5B05">
      <w:pPr>
        <w:ind w:firstLine="0"/>
        <w:jc w:val="center"/>
        <w:rPr>
          <w:i/>
          <w:sz w:val="24"/>
          <w:szCs w:val="24"/>
        </w:rPr>
      </w:pPr>
      <w:r w:rsidRPr="00BE5BC1">
        <w:rPr>
          <w:i/>
          <w:sz w:val="24"/>
          <w:szCs w:val="24"/>
        </w:rPr>
        <w:t>Настоящий</w:t>
      </w:r>
      <w:r w:rsidRPr="00CD74C3">
        <w:rPr>
          <w:i/>
          <w:sz w:val="24"/>
          <w:szCs w:val="24"/>
        </w:rPr>
        <w:t xml:space="preserve"> </w:t>
      </w:r>
      <w:r w:rsidRPr="00BE5BC1">
        <w:rPr>
          <w:i/>
          <w:sz w:val="24"/>
          <w:szCs w:val="24"/>
        </w:rPr>
        <w:t>проект</w:t>
      </w:r>
      <w:r w:rsidRPr="00CD74C3">
        <w:rPr>
          <w:i/>
          <w:sz w:val="24"/>
          <w:szCs w:val="24"/>
        </w:rPr>
        <w:t xml:space="preserve"> </w:t>
      </w:r>
      <w:r w:rsidRPr="00BE5BC1">
        <w:rPr>
          <w:i/>
          <w:sz w:val="24"/>
          <w:szCs w:val="24"/>
        </w:rPr>
        <w:t>стандарта</w:t>
      </w:r>
    </w:p>
    <w:p w:rsidR="005E5B05" w:rsidRPr="00D674FF" w:rsidRDefault="005E5B05" w:rsidP="005E5B05">
      <w:pPr>
        <w:ind w:firstLine="0"/>
        <w:jc w:val="center"/>
        <w:rPr>
          <w:i/>
          <w:sz w:val="24"/>
          <w:szCs w:val="24"/>
        </w:rPr>
      </w:pPr>
      <w:r w:rsidRPr="00BE5BC1">
        <w:rPr>
          <w:i/>
          <w:sz w:val="24"/>
          <w:szCs w:val="24"/>
        </w:rPr>
        <w:t>не</w:t>
      </w:r>
      <w:r w:rsidRPr="00CD74C3">
        <w:rPr>
          <w:i/>
          <w:sz w:val="24"/>
          <w:szCs w:val="24"/>
        </w:rPr>
        <w:t xml:space="preserve"> </w:t>
      </w:r>
      <w:r w:rsidRPr="00BE5BC1">
        <w:rPr>
          <w:i/>
          <w:sz w:val="24"/>
          <w:szCs w:val="24"/>
        </w:rPr>
        <w:t>подлежит</w:t>
      </w:r>
      <w:r w:rsidRPr="00CD74C3">
        <w:rPr>
          <w:i/>
          <w:sz w:val="24"/>
          <w:szCs w:val="24"/>
        </w:rPr>
        <w:t xml:space="preserve"> </w:t>
      </w:r>
      <w:r w:rsidRPr="00BE5BC1">
        <w:rPr>
          <w:i/>
          <w:sz w:val="24"/>
          <w:szCs w:val="24"/>
        </w:rPr>
        <w:t>применению</w:t>
      </w:r>
      <w:r w:rsidRPr="00CD74C3">
        <w:rPr>
          <w:i/>
          <w:sz w:val="24"/>
          <w:szCs w:val="24"/>
        </w:rPr>
        <w:t xml:space="preserve"> </w:t>
      </w:r>
      <w:r w:rsidRPr="00BE5BC1">
        <w:rPr>
          <w:i/>
          <w:sz w:val="24"/>
          <w:szCs w:val="24"/>
        </w:rPr>
        <w:t>до</w:t>
      </w:r>
      <w:r w:rsidRPr="00CD74C3">
        <w:rPr>
          <w:i/>
          <w:sz w:val="24"/>
          <w:szCs w:val="24"/>
        </w:rPr>
        <w:t xml:space="preserve"> </w:t>
      </w:r>
      <w:r w:rsidRPr="00BE5BC1">
        <w:rPr>
          <w:i/>
          <w:sz w:val="24"/>
          <w:szCs w:val="24"/>
        </w:rPr>
        <w:t>его</w:t>
      </w:r>
      <w:r w:rsidRPr="00CD74C3">
        <w:rPr>
          <w:i/>
          <w:sz w:val="24"/>
          <w:szCs w:val="24"/>
        </w:rPr>
        <w:t xml:space="preserve"> </w:t>
      </w:r>
      <w:r w:rsidRPr="00BE5BC1">
        <w:rPr>
          <w:i/>
          <w:sz w:val="24"/>
          <w:szCs w:val="24"/>
        </w:rPr>
        <w:t>утверждения</w:t>
      </w:r>
    </w:p>
    <w:p w:rsidR="005E5B05" w:rsidRPr="00D674FF" w:rsidRDefault="005E5B05" w:rsidP="005E5B05">
      <w:pPr>
        <w:ind w:firstLine="0"/>
        <w:jc w:val="center"/>
        <w:rPr>
          <w:sz w:val="24"/>
          <w:szCs w:val="24"/>
        </w:rPr>
      </w:pPr>
    </w:p>
    <w:p w:rsidR="003954E8" w:rsidRDefault="003954E8" w:rsidP="005E5B05">
      <w:pPr>
        <w:ind w:firstLine="0"/>
        <w:jc w:val="center"/>
        <w:rPr>
          <w:sz w:val="24"/>
          <w:szCs w:val="24"/>
          <w:lang w:val="kk-KZ"/>
        </w:rPr>
      </w:pPr>
    </w:p>
    <w:p w:rsidR="00C6622B" w:rsidRDefault="00C6622B" w:rsidP="005E5B05">
      <w:pPr>
        <w:ind w:firstLine="0"/>
        <w:jc w:val="center"/>
        <w:rPr>
          <w:sz w:val="24"/>
          <w:szCs w:val="24"/>
          <w:lang w:val="kk-KZ"/>
        </w:rPr>
      </w:pPr>
    </w:p>
    <w:p w:rsidR="00C6622B" w:rsidRDefault="00C6622B" w:rsidP="005E5B05">
      <w:pPr>
        <w:ind w:firstLine="0"/>
        <w:jc w:val="center"/>
        <w:rPr>
          <w:sz w:val="24"/>
          <w:szCs w:val="24"/>
          <w:lang w:val="kk-KZ"/>
        </w:rPr>
      </w:pPr>
    </w:p>
    <w:p w:rsidR="003954E8" w:rsidRPr="00C6622B" w:rsidRDefault="003954E8" w:rsidP="005E5B05">
      <w:pPr>
        <w:ind w:firstLine="0"/>
        <w:jc w:val="center"/>
        <w:rPr>
          <w:sz w:val="24"/>
          <w:szCs w:val="24"/>
          <w:lang w:val="kk-KZ"/>
        </w:rPr>
      </w:pPr>
    </w:p>
    <w:p w:rsidR="005E5B05" w:rsidRPr="00BE5BC1" w:rsidRDefault="005E5B05" w:rsidP="005E5B05">
      <w:pPr>
        <w:ind w:firstLine="0"/>
        <w:jc w:val="center"/>
        <w:rPr>
          <w:sz w:val="24"/>
          <w:szCs w:val="24"/>
        </w:rPr>
      </w:pPr>
      <w:r w:rsidRPr="00BE5BC1">
        <w:rPr>
          <w:sz w:val="24"/>
          <w:szCs w:val="24"/>
        </w:rPr>
        <w:t>Настоящий</w:t>
      </w:r>
      <w:r w:rsidRPr="00D674FF">
        <w:rPr>
          <w:sz w:val="24"/>
          <w:szCs w:val="24"/>
        </w:rPr>
        <w:t xml:space="preserve"> </w:t>
      </w:r>
      <w:r w:rsidRPr="00BE5BC1">
        <w:rPr>
          <w:sz w:val="24"/>
          <w:szCs w:val="24"/>
        </w:rPr>
        <w:t>национальный стандарт является идентичным</w:t>
      </w:r>
    </w:p>
    <w:p w:rsidR="005E5B05" w:rsidRPr="00BE5BC1" w:rsidRDefault="005E5B05" w:rsidP="005E5B05">
      <w:pPr>
        <w:ind w:firstLine="0"/>
        <w:jc w:val="center"/>
        <w:rPr>
          <w:sz w:val="24"/>
          <w:szCs w:val="24"/>
        </w:rPr>
      </w:pPr>
      <w:r w:rsidRPr="00BE5BC1">
        <w:rPr>
          <w:sz w:val="24"/>
          <w:szCs w:val="24"/>
        </w:rPr>
        <w:t>осуществлением европей</w:t>
      </w:r>
      <w:r w:rsidR="00BE5BC1" w:rsidRPr="00BE5BC1">
        <w:rPr>
          <w:sz w:val="24"/>
          <w:szCs w:val="24"/>
        </w:rPr>
        <w:t xml:space="preserve">ского стандарта </w:t>
      </w:r>
      <w:r w:rsidR="002A4419" w:rsidRPr="002A4419">
        <w:rPr>
          <w:sz w:val="24"/>
          <w:szCs w:val="24"/>
        </w:rPr>
        <w:t xml:space="preserve">EN 17007:2017 </w:t>
      </w:r>
      <w:r w:rsidRPr="00BE5BC1">
        <w:rPr>
          <w:sz w:val="24"/>
          <w:szCs w:val="24"/>
        </w:rPr>
        <w:t>и принят с</w:t>
      </w:r>
    </w:p>
    <w:p w:rsidR="005E5B05" w:rsidRPr="00BE5BC1" w:rsidRDefault="005E5B05" w:rsidP="005E5B05">
      <w:pPr>
        <w:ind w:firstLine="0"/>
        <w:jc w:val="center"/>
        <w:rPr>
          <w:sz w:val="24"/>
          <w:szCs w:val="24"/>
        </w:rPr>
      </w:pPr>
      <w:r w:rsidRPr="00BE5BC1">
        <w:rPr>
          <w:sz w:val="24"/>
          <w:szCs w:val="24"/>
        </w:rPr>
        <w:t xml:space="preserve">разрешения СЕН, по адресу В-1000 Брюссель, пр. </w:t>
      </w:r>
      <w:proofErr w:type="spellStart"/>
      <w:r w:rsidRPr="00BE5BC1">
        <w:rPr>
          <w:sz w:val="24"/>
          <w:szCs w:val="24"/>
        </w:rPr>
        <w:t>Марникс</w:t>
      </w:r>
      <w:proofErr w:type="spellEnd"/>
      <w:r w:rsidRPr="00BE5BC1">
        <w:rPr>
          <w:sz w:val="24"/>
          <w:szCs w:val="24"/>
        </w:rPr>
        <w:t xml:space="preserve"> 17</w:t>
      </w:r>
    </w:p>
    <w:p w:rsidR="00C31EE6" w:rsidRPr="00BE5BC1" w:rsidRDefault="00C31EE6" w:rsidP="00552CAF">
      <w:pPr>
        <w:shd w:val="clear" w:color="auto" w:fill="FFFFFF"/>
        <w:ind w:firstLine="0"/>
        <w:jc w:val="center"/>
        <w:rPr>
          <w:sz w:val="24"/>
          <w:szCs w:val="24"/>
        </w:rPr>
      </w:pPr>
    </w:p>
    <w:p w:rsidR="00BE5BC1" w:rsidRDefault="00BE5BC1" w:rsidP="00552CAF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</w:pPr>
    </w:p>
    <w:p w:rsidR="00C6622B" w:rsidRDefault="00C6622B" w:rsidP="00552CAF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</w:pPr>
    </w:p>
    <w:p w:rsidR="00F74E49" w:rsidRPr="00BE5BC1" w:rsidRDefault="00F74E49" w:rsidP="00552CAF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</w:pPr>
    </w:p>
    <w:p w:rsidR="00C31EE6" w:rsidRPr="00BE5BC1" w:rsidRDefault="00C31EE6" w:rsidP="00552CAF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</w:pPr>
      <w:r w:rsidRPr="00BE5BC1">
        <w:rPr>
          <w:b/>
          <w:sz w:val="24"/>
          <w:szCs w:val="24"/>
          <w:lang w:val="kk-KZ"/>
        </w:rPr>
        <w:t>Комитет</w:t>
      </w:r>
      <w:r w:rsidR="00AD20F2" w:rsidRPr="00BE5BC1">
        <w:rPr>
          <w:b/>
          <w:sz w:val="24"/>
          <w:szCs w:val="24"/>
          <w:lang w:val="kk-KZ"/>
        </w:rPr>
        <w:t xml:space="preserve"> </w:t>
      </w:r>
      <w:r w:rsidRPr="00BE5BC1">
        <w:rPr>
          <w:b/>
          <w:sz w:val="24"/>
          <w:szCs w:val="24"/>
          <w:lang w:val="kk-KZ"/>
        </w:rPr>
        <w:t>технического регулирования и метрологии</w:t>
      </w:r>
    </w:p>
    <w:p w:rsidR="00C31EE6" w:rsidRPr="00BE5BC1" w:rsidRDefault="00C31EE6" w:rsidP="00552CAF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</w:pPr>
      <w:r w:rsidRPr="00BE5BC1">
        <w:rPr>
          <w:b/>
          <w:sz w:val="24"/>
          <w:szCs w:val="24"/>
          <w:lang w:val="kk-KZ"/>
        </w:rPr>
        <w:t xml:space="preserve">Министерства </w:t>
      </w:r>
      <w:r w:rsidR="00714841">
        <w:rPr>
          <w:b/>
          <w:sz w:val="24"/>
          <w:szCs w:val="24"/>
          <w:lang w:val="kk-KZ"/>
        </w:rPr>
        <w:t>торговли и интеграции</w:t>
      </w:r>
      <w:r w:rsidR="00AD20F2" w:rsidRPr="00BE5BC1">
        <w:rPr>
          <w:b/>
          <w:sz w:val="24"/>
          <w:szCs w:val="24"/>
          <w:lang w:val="kk-KZ"/>
        </w:rPr>
        <w:t xml:space="preserve"> </w:t>
      </w:r>
      <w:r w:rsidRPr="00BE5BC1">
        <w:rPr>
          <w:b/>
          <w:sz w:val="24"/>
          <w:szCs w:val="24"/>
        </w:rPr>
        <w:t>Республики Казахстан</w:t>
      </w:r>
    </w:p>
    <w:p w:rsidR="00C31EE6" w:rsidRPr="00BE5BC1" w:rsidRDefault="00C31EE6" w:rsidP="00552CAF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</w:pPr>
      <w:r w:rsidRPr="00BE5BC1">
        <w:rPr>
          <w:b/>
          <w:sz w:val="24"/>
          <w:szCs w:val="24"/>
          <w:lang w:val="kk-KZ"/>
        </w:rPr>
        <w:t>(Госстандарт)</w:t>
      </w:r>
    </w:p>
    <w:p w:rsidR="00AD20F2" w:rsidRPr="00BE5BC1" w:rsidRDefault="00AD20F2" w:rsidP="00552CAF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</w:pPr>
    </w:p>
    <w:p w:rsidR="00C31EE6" w:rsidRPr="00BE5BC1" w:rsidRDefault="003E3BF8" w:rsidP="00552CAF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  <w:sectPr w:rsidR="00C31EE6" w:rsidRPr="00BE5BC1" w:rsidSect="00D50ED5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pgSz w:w="11906" w:h="16838" w:code="9"/>
          <w:pgMar w:top="1418" w:right="1418" w:bottom="1418" w:left="1134" w:header="1021" w:footer="1021" w:gutter="0"/>
          <w:pgNumType w:fmt="lowerRoman" w:start="1"/>
          <w:cols w:space="708"/>
          <w:titlePg/>
          <w:docGrid w:linePitch="360"/>
        </w:sectPr>
      </w:pPr>
      <w:r w:rsidRPr="00BE5BC1">
        <w:rPr>
          <w:b/>
          <w:sz w:val="24"/>
          <w:szCs w:val="24"/>
          <w:lang w:val="kk-KZ"/>
        </w:rPr>
        <w:t>Нур-Султан</w:t>
      </w:r>
    </w:p>
    <w:p w:rsidR="00C31EE6" w:rsidRPr="00BE5BC1" w:rsidRDefault="00C31EE6" w:rsidP="000924F3">
      <w:pPr>
        <w:shd w:val="clear" w:color="auto" w:fill="FFFFFF"/>
        <w:tabs>
          <w:tab w:val="center" w:pos="4677"/>
          <w:tab w:val="left" w:pos="7980"/>
        </w:tabs>
        <w:ind w:firstLine="0"/>
        <w:jc w:val="center"/>
        <w:rPr>
          <w:b/>
          <w:bCs/>
          <w:spacing w:val="3"/>
          <w:sz w:val="24"/>
          <w:szCs w:val="24"/>
        </w:rPr>
      </w:pPr>
      <w:r w:rsidRPr="00BE5BC1">
        <w:rPr>
          <w:b/>
          <w:bCs/>
          <w:spacing w:val="3"/>
          <w:sz w:val="24"/>
          <w:szCs w:val="24"/>
        </w:rPr>
        <w:lastRenderedPageBreak/>
        <w:t>Предисловие</w:t>
      </w:r>
    </w:p>
    <w:p w:rsidR="00C31EE6" w:rsidRPr="00BE5BC1" w:rsidRDefault="00C31EE6" w:rsidP="00342003">
      <w:pPr>
        <w:shd w:val="clear" w:color="auto" w:fill="FFFFFF"/>
        <w:ind w:firstLine="567"/>
        <w:rPr>
          <w:sz w:val="24"/>
          <w:szCs w:val="24"/>
        </w:rPr>
      </w:pPr>
    </w:p>
    <w:p w:rsidR="00C6622B" w:rsidRPr="00420631" w:rsidRDefault="005E5B05" w:rsidP="00C6622B">
      <w:pPr>
        <w:ind w:firstLine="567"/>
        <w:rPr>
          <w:rFonts w:eastAsia="Calibri"/>
          <w:sz w:val="24"/>
          <w:szCs w:val="24"/>
        </w:rPr>
      </w:pPr>
      <w:r w:rsidRPr="00BE5BC1">
        <w:rPr>
          <w:b/>
          <w:sz w:val="24"/>
          <w:szCs w:val="24"/>
        </w:rPr>
        <w:t xml:space="preserve">1 ПОДГОТОВЛЕН И </w:t>
      </w:r>
      <w:r w:rsidRPr="00BE5BC1">
        <w:rPr>
          <w:b/>
          <w:bCs/>
          <w:sz w:val="24"/>
          <w:szCs w:val="24"/>
        </w:rPr>
        <w:t xml:space="preserve">ВНЕСЕН </w:t>
      </w:r>
      <w:r w:rsidR="00C6622B">
        <w:rPr>
          <w:sz w:val="24"/>
          <w:szCs w:val="24"/>
          <w:lang w:val="kk-KZ"/>
        </w:rPr>
        <w:t xml:space="preserve">ТОО </w:t>
      </w:r>
      <w:r w:rsidR="00C6622B">
        <w:rPr>
          <w:rFonts w:eastAsia="Calibri"/>
          <w:sz w:val="24"/>
          <w:szCs w:val="24"/>
        </w:rPr>
        <w:t>Фирма Торговая палата</w:t>
      </w:r>
    </w:p>
    <w:p w:rsidR="005E5B05" w:rsidRPr="00BE5BC1" w:rsidRDefault="005E5B05" w:rsidP="00FB026D">
      <w:pPr>
        <w:tabs>
          <w:tab w:val="left" w:pos="922"/>
        </w:tabs>
        <w:autoSpaceDE/>
        <w:autoSpaceDN/>
        <w:adjustRightInd/>
        <w:ind w:right="20" w:firstLine="567"/>
        <w:rPr>
          <w:sz w:val="24"/>
          <w:szCs w:val="24"/>
        </w:rPr>
      </w:pPr>
    </w:p>
    <w:p w:rsidR="005E5B05" w:rsidRPr="00BE5BC1" w:rsidRDefault="005E5B05" w:rsidP="00FB026D">
      <w:pPr>
        <w:tabs>
          <w:tab w:val="left" w:pos="835"/>
        </w:tabs>
        <w:autoSpaceDE/>
        <w:autoSpaceDN/>
        <w:adjustRightInd/>
        <w:ind w:right="20" w:firstLine="567"/>
        <w:rPr>
          <w:sz w:val="24"/>
          <w:szCs w:val="24"/>
        </w:rPr>
      </w:pPr>
      <w:r w:rsidRPr="00BE5BC1">
        <w:rPr>
          <w:b/>
          <w:bCs/>
          <w:sz w:val="24"/>
          <w:szCs w:val="24"/>
        </w:rPr>
        <w:t xml:space="preserve">2 УТВЕРЖДЕН И ВВЕДЕН В ДЕЙСТВИЕ </w:t>
      </w:r>
      <w:r w:rsidRPr="00BE5BC1">
        <w:rPr>
          <w:bCs/>
          <w:sz w:val="24"/>
          <w:szCs w:val="24"/>
        </w:rPr>
        <w:t xml:space="preserve">Приказом Председателя Комитета технического регулирования и метрологии Министерства </w:t>
      </w:r>
      <w:r w:rsidR="00714841" w:rsidRPr="00714841">
        <w:rPr>
          <w:bCs/>
          <w:sz w:val="24"/>
          <w:szCs w:val="24"/>
        </w:rPr>
        <w:t>торговли и интеграции</w:t>
      </w:r>
      <w:r w:rsidR="00852987" w:rsidRPr="00BE5BC1">
        <w:rPr>
          <w:bCs/>
          <w:sz w:val="24"/>
          <w:szCs w:val="24"/>
        </w:rPr>
        <w:t xml:space="preserve"> </w:t>
      </w:r>
      <w:r w:rsidRPr="00BE5BC1">
        <w:rPr>
          <w:bCs/>
          <w:sz w:val="24"/>
          <w:szCs w:val="24"/>
        </w:rPr>
        <w:t xml:space="preserve">Республики Казахстан № __ от </w:t>
      </w:r>
      <w:r w:rsidR="00852987" w:rsidRPr="00BE5BC1">
        <w:rPr>
          <w:bCs/>
          <w:sz w:val="24"/>
          <w:szCs w:val="24"/>
        </w:rPr>
        <w:t xml:space="preserve">          </w:t>
      </w:r>
      <w:r w:rsidRPr="00BE5BC1">
        <w:rPr>
          <w:bCs/>
          <w:sz w:val="24"/>
          <w:szCs w:val="24"/>
        </w:rPr>
        <w:t>«   » ____ 201_года.</w:t>
      </w:r>
    </w:p>
    <w:p w:rsidR="005E5B05" w:rsidRPr="00BE5BC1" w:rsidRDefault="005E5B05" w:rsidP="00FB026D">
      <w:pPr>
        <w:tabs>
          <w:tab w:val="left" w:pos="835"/>
        </w:tabs>
        <w:autoSpaceDE/>
        <w:autoSpaceDN/>
        <w:adjustRightInd/>
        <w:ind w:right="20" w:firstLine="567"/>
        <w:rPr>
          <w:sz w:val="24"/>
          <w:szCs w:val="24"/>
          <w:lang w:val="kk-KZ"/>
        </w:rPr>
      </w:pPr>
    </w:p>
    <w:p w:rsidR="005E5B05" w:rsidRPr="00BE5BC1" w:rsidRDefault="005E5B05" w:rsidP="00C454BF">
      <w:pPr>
        <w:tabs>
          <w:tab w:val="left" w:pos="835"/>
        </w:tabs>
        <w:autoSpaceDE/>
        <w:autoSpaceDN/>
        <w:adjustRightInd/>
        <w:ind w:right="20" w:firstLine="567"/>
        <w:rPr>
          <w:sz w:val="24"/>
          <w:szCs w:val="24"/>
          <w:lang w:val="kk-KZ"/>
        </w:rPr>
      </w:pPr>
      <w:r w:rsidRPr="00BE5BC1">
        <w:rPr>
          <w:b/>
          <w:sz w:val="24"/>
          <w:szCs w:val="24"/>
          <w:lang w:val="kk-KZ"/>
        </w:rPr>
        <w:t>3</w:t>
      </w:r>
      <w:r w:rsidR="00BB321C" w:rsidRPr="00BE5BC1">
        <w:rPr>
          <w:b/>
          <w:sz w:val="24"/>
          <w:szCs w:val="24"/>
          <w:lang w:val="kk-KZ"/>
        </w:rPr>
        <w:t xml:space="preserve"> </w:t>
      </w:r>
      <w:r w:rsidRPr="00BE5BC1">
        <w:rPr>
          <w:sz w:val="24"/>
          <w:szCs w:val="24"/>
          <w:lang w:val="kk-KZ"/>
        </w:rPr>
        <w:t xml:space="preserve">Настоящий стандарт идентичен </w:t>
      </w:r>
      <w:r w:rsidR="00852987" w:rsidRPr="00BE5BC1">
        <w:rPr>
          <w:sz w:val="24"/>
          <w:szCs w:val="24"/>
          <w:lang w:val="kk-KZ"/>
        </w:rPr>
        <w:t>европейскому стандарту</w:t>
      </w:r>
      <w:r w:rsidR="00BE5BC1">
        <w:rPr>
          <w:sz w:val="24"/>
          <w:szCs w:val="24"/>
          <w:lang w:val="kk-KZ"/>
        </w:rPr>
        <w:t xml:space="preserve"> </w:t>
      </w:r>
      <w:r w:rsidR="002A4419" w:rsidRPr="002A4419">
        <w:rPr>
          <w:sz w:val="24"/>
          <w:szCs w:val="24"/>
          <w:lang w:val="kk-KZ"/>
        </w:rPr>
        <w:t xml:space="preserve">EN 17007:2017 Maintenance process and associated indicators </w:t>
      </w:r>
      <w:r w:rsidRPr="00BE5BC1">
        <w:rPr>
          <w:sz w:val="24"/>
          <w:szCs w:val="24"/>
          <w:lang w:val="kk-KZ"/>
        </w:rPr>
        <w:t>(</w:t>
      </w:r>
      <w:r w:rsidR="002A4419" w:rsidRPr="002A4419">
        <w:rPr>
          <w:sz w:val="24"/>
          <w:szCs w:val="24"/>
          <w:lang w:val="kk-KZ"/>
        </w:rPr>
        <w:t>Процесс технического обслуживания и сопутствующие показатели</w:t>
      </w:r>
      <w:r w:rsidRPr="00BE5BC1">
        <w:rPr>
          <w:sz w:val="24"/>
          <w:szCs w:val="24"/>
          <w:lang w:val="kk-KZ"/>
        </w:rPr>
        <w:t>)</w:t>
      </w:r>
      <w:r w:rsidR="00F776A5" w:rsidRPr="00F776A5">
        <w:t xml:space="preserve"> </w:t>
      </w:r>
      <w:r w:rsidR="00F776A5" w:rsidRPr="00F776A5">
        <w:rPr>
          <w:sz w:val="24"/>
          <w:szCs w:val="24"/>
          <w:lang w:val="kk-KZ"/>
        </w:rPr>
        <w:t>включая его изменения</w:t>
      </w:r>
      <w:r w:rsidR="00852987" w:rsidRPr="00BE5BC1">
        <w:rPr>
          <w:sz w:val="24"/>
          <w:szCs w:val="24"/>
          <w:lang w:val="kk-KZ"/>
        </w:rPr>
        <w:t>.</w:t>
      </w:r>
    </w:p>
    <w:p w:rsidR="005E5B05" w:rsidRDefault="00852987" w:rsidP="00FB026D">
      <w:pPr>
        <w:tabs>
          <w:tab w:val="left" w:pos="835"/>
        </w:tabs>
        <w:autoSpaceDE/>
        <w:autoSpaceDN/>
        <w:adjustRightInd/>
        <w:ind w:right="20" w:firstLine="567"/>
        <w:rPr>
          <w:sz w:val="24"/>
          <w:szCs w:val="24"/>
          <w:lang w:val="kk-KZ"/>
        </w:rPr>
      </w:pPr>
      <w:r w:rsidRPr="00E9427D">
        <w:rPr>
          <w:sz w:val="24"/>
          <w:szCs w:val="24"/>
          <w:lang w:val="kk-KZ"/>
        </w:rPr>
        <w:t>Европейс</w:t>
      </w:r>
      <w:r w:rsidR="00BE5BC1" w:rsidRPr="00E9427D">
        <w:rPr>
          <w:sz w:val="24"/>
          <w:szCs w:val="24"/>
          <w:lang w:val="kk-KZ"/>
        </w:rPr>
        <w:t xml:space="preserve">кий стандарт </w:t>
      </w:r>
      <w:r w:rsidR="002A4419" w:rsidRPr="002A4419">
        <w:rPr>
          <w:sz w:val="24"/>
          <w:szCs w:val="24"/>
          <w:lang w:val="kk-KZ"/>
        </w:rPr>
        <w:t xml:space="preserve">EN 17007:2017 </w:t>
      </w:r>
      <w:r w:rsidR="005E5B05" w:rsidRPr="00E9427D">
        <w:rPr>
          <w:sz w:val="24"/>
          <w:szCs w:val="24"/>
          <w:lang w:val="kk-KZ"/>
        </w:rPr>
        <w:t xml:space="preserve">разработан </w:t>
      </w:r>
      <w:r w:rsidRPr="00E9427D">
        <w:rPr>
          <w:sz w:val="24"/>
          <w:szCs w:val="24"/>
          <w:lang w:val="kk-KZ"/>
        </w:rPr>
        <w:t xml:space="preserve">Техническим комитетом </w:t>
      </w:r>
      <w:r w:rsidR="00C6622B" w:rsidRPr="00E9427D">
        <w:rPr>
          <w:sz w:val="24"/>
          <w:szCs w:val="24"/>
        </w:rPr>
        <w:t xml:space="preserve">                   </w:t>
      </w:r>
      <w:r w:rsidR="002A4419" w:rsidRPr="002A4419">
        <w:rPr>
          <w:sz w:val="24"/>
          <w:szCs w:val="24"/>
          <w:lang w:val="kk-KZ"/>
        </w:rPr>
        <w:t xml:space="preserve">CEN/TC 319 </w:t>
      </w:r>
      <w:r w:rsidR="00F776A5">
        <w:rPr>
          <w:sz w:val="24"/>
          <w:szCs w:val="24"/>
          <w:lang w:val="kk-KZ"/>
        </w:rPr>
        <w:t>«</w:t>
      </w:r>
      <w:r w:rsidR="002A4419" w:rsidRPr="002A4419">
        <w:rPr>
          <w:sz w:val="24"/>
          <w:szCs w:val="24"/>
          <w:lang w:val="kk-KZ"/>
        </w:rPr>
        <w:t>Maintenance</w:t>
      </w:r>
      <w:r w:rsidR="00F776A5">
        <w:rPr>
          <w:sz w:val="24"/>
          <w:szCs w:val="24"/>
          <w:lang w:val="kk-KZ"/>
        </w:rPr>
        <w:t>»</w:t>
      </w:r>
      <w:r w:rsidR="00C454BF" w:rsidRPr="00E9427D">
        <w:rPr>
          <w:sz w:val="24"/>
          <w:szCs w:val="24"/>
          <w:lang w:val="kk-KZ"/>
        </w:rPr>
        <w:t xml:space="preserve"> </w:t>
      </w:r>
      <w:r w:rsidR="00C454BF" w:rsidRPr="00E9427D">
        <w:rPr>
          <w:sz w:val="24"/>
          <w:szCs w:val="24"/>
        </w:rPr>
        <w:t>(</w:t>
      </w:r>
      <w:r w:rsidR="002A4419" w:rsidRPr="002A4419">
        <w:rPr>
          <w:sz w:val="24"/>
          <w:szCs w:val="24"/>
        </w:rPr>
        <w:t>Техническое обслуживание</w:t>
      </w:r>
      <w:r w:rsidR="00C454BF" w:rsidRPr="00E9427D">
        <w:rPr>
          <w:sz w:val="24"/>
          <w:szCs w:val="24"/>
        </w:rPr>
        <w:t>)</w:t>
      </w:r>
      <w:r w:rsidRPr="00E9427D">
        <w:rPr>
          <w:sz w:val="24"/>
          <w:szCs w:val="24"/>
          <w:lang w:val="kk-KZ"/>
        </w:rPr>
        <w:t>.</w:t>
      </w:r>
    </w:p>
    <w:p w:rsidR="005E5B05" w:rsidRPr="00BE5BC1" w:rsidRDefault="005E5B05" w:rsidP="00FB026D">
      <w:pPr>
        <w:tabs>
          <w:tab w:val="left" w:pos="835"/>
        </w:tabs>
        <w:autoSpaceDE/>
        <w:autoSpaceDN/>
        <w:adjustRightInd/>
        <w:ind w:right="20" w:firstLine="567"/>
        <w:rPr>
          <w:sz w:val="24"/>
          <w:szCs w:val="24"/>
          <w:lang w:val="kk-KZ"/>
        </w:rPr>
      </w:pPr>
      <w:r w:rsidRPr="00BE5BC1">
        <w:rPr>
          <w:sz w:val="24"/>
          <w:szCs w:val="24"/>
          <w:lang w:val="kk-KZ"/>
        </w:rPr>
        <w:t>Перевод с английского языка (en)</w:t>
      </w:r>
      <w:r w:rsidR="00852987" w:rsidRPr="00BE5BC1">
        <w:rPr>
          <w:sz w:val="24"/>
          <w:szCs w:val="24"/>
          <w:lang w:val="kk-KZ"/>
        </w:rPr>
        <w:t>.</w:t>
      </w:r>
    </w:p>
    <w:p w:rsidR="005E5B05" w:rsidRDefault="002D1D1E" w:rsidP="002D1D1E">
      <w:pPr>
        <w:tabs>
          <w:tab w:val="left" w:pos="835"/>
        </w:tabs>
        <w:autoSpaceDE/>
        <w:autoSpaceDN/>
        <w:adjustRightInd/>
        <w:ind w:right="20" w:firstLine="567"/>
        <w:rPr>
          <w:sz w:val="24"/>
          <w:szCs w:val="24"/>
          <w:lang w:val="kk-KZ"/>
        </w:rPr>
      </w:pPr>
      <w:r w:rsidRPr="00BE5BC1">
        <w:rPr>
          <w:sz w:val="24"/>
          <w:szCs w:val="24"/>
          <w:lang w:val="kk-KZ"/>
        </w:rPr>
        <w:t>Официальный экземпляр европейского стандарта, на основе которого разработан настоящий стандарт, и официальные экземпляры европейских стандартов, на которые даны ссылки, имеются в Едином государственном фонде нормативных технических документов</w:t>
      </w:r>
      <w:r w:rsidR="00C6622B" w:rsidRPr="00C6622B">
        <w:rPr>
          <w:sz w:val="24"/>
          <w:szCs w:val="24"/>
        </w:rPr>
        <w:t>.</w:t>
      </w:r>
    </w:p>
    <w:p w:rsidR="002D1D1E" w:rsidRDefault="002D1D1E" w:rsidP="002D1D1E">
      <w:pPr>
        <w:tabs>
          <w:tab w:val="left" w:pos="835"/>
        </w:tabs>
        <w:autoSpaceDE/>
        <w:autoSpaceDN/>
        <w:adjustRightInd/>
        <w:ind w:right="20" w:firstLine="567"/>
        <w:rPr>
          <w:sz w:val="24"/>
          <w:szCs w:val="24"/>
          <w:lang w:val="kk-KZ"/>
        </w:rPr>
      </w:pPr>
      <w:r w:rsidRPr="00BE5BC1">
        <w:rPr>
          <w:sz w:val="24"/>
          <w:szCs w:val="24"/>
          <w:lang w:val="kk-KZ"/>
        </w:rPr>
        <w:t>В разделе «Нормативные ссылки» и тексте стандарта ссылочные европейские стандарты актуализированы.</w:t>
      </w:r>
    </w:p>
    <w:p w:rsidR="00096AAF" w:rsidRPr="00BE5BC1" w:rsidRDefault="00096AAF" w:rsidP="00096AAF">
      <w:pPr>
        <w:tabs>
          <w:tab w:val="left" w:pos="835"/>
        </w:tabs>
        <w:autoSpaceDE/>
        <w:autoSpaceDN/>
        <w:adjustRightInd/>
        <w:ind w:right="20" w:firstLine="567"/>
        <w:rPr>
          <w:sz w:val="24"/>
          <w:szCs w:val="24"/>
          <w:lang w:val="kk-KZ"/>
        </w:rPr>
      </w:pPr>
      <w:r w:rsidRPr="00BE5BC1">
        <w:rPr>
          <w:sz w:val="24"/>
          <w:szCs w:val="24"/>
          <w:lang w:val="kk-KZ"/>
        </w:rPr>
        <w:t>Сведения о соответствии нац</w:t>
      </w:r>
      <w:r>
        <w:rPr>
          <w:sz w:val="24"/>
          <w:szCs w:val="24"/>
          <w:lang w:val="kk-KZ"/>
        </w:rPr>
        <w:t xml:space="preserve">иональных (межгосударственных) </w:t>
      </w:r>
      <w:r w:rsidRPr="00BE5BC1">
        <w:rPr>
          <w:sz w:val="24"/>
          <w:szCs w:val="24"/>
          <w:lang w:val="kk-KZ"/>
        </w:rPr>
        <w:t>стандартов ссылочным европейским стандартам, приведены в дополнительном Приложении B.А</w:t>
      </w:r>
      <w:r>
        <w:rPr>
          <w:sz w:val="24"/>
          <w:szCs w:val="24"/>
          <w:lang w:val="kk-KZ"/>
        </w:rPr>
        <w:t>.</w:t>
      </w:r>
    </w:p>
    <w:p w:rsidR="002D1D1E" w:rsidRPr="00BE5BC1" w:rsidRDefault="002D1D1E" w:rsidP="002D1D1E">
      <w:pPr>
        <w:tabs>
          <w:tab w:val="left" w:pos="835"/>
        </w:tabs>
        <w:autoSpaceDE/>
        <w:autoSpaceDN/>
        <w:adjustRightInd/>
        <w:ind w:right="20" w:firstLine="567"/>
        <w:rPr>
          <w:sz w:val="24"/>
          <w:szCs w:val="24"/>
          <w:lang w:val="kk-KZ"/>
        </w:rPr>
      </w:pPr>
      <w:r w:rsidRPr="00BE5BC1">
        <w:rPr>
          <w:sz w:val="24"/>
          <w:szCs w:val="24"/>
          <w:lang w:val="kk-KZ"/>
        </w:rPr>
        <w:t>Степень соответствия – идентичная (IDT)</w:t>
      </w:r>
    </w:p>
    <w:p w:rsidR="002D1D1E" w:rsidRPr="002D1D1E" w:rsidRDefault="002D1D1E" w:rsidP="002D1D1E">
      <w:pPr>
        <w:tabs>
          <w:tab w:val="left" w:pos="835"/>
        </w:tabs>
        <w:autoSpaceDE/>
        <w:autoSpaceDN/>
        <w:adjustRightInd/>
        <w:ind w:right="20" w:firstLine="567"/>
        <w:rPr>
          <w:sz w:val="24"/>
          <w:szCs w:val="24"/>
          <w:lang w:val="kk-KZ"/>
        </w:rPr>
      </w:pPr>
    </w:p>
    <w:p w:rsidR="005E5B05" w:rsidRPr="00BE5BC1" w:rsidRDefault="00C6622B" w:rsidP="005E5B05">
      <w:pPr>
        <w:tabs>
          <w:tab w:val="left" w:pos="567"/>
        </w:tabs>
        <w:autoSpaceDE/>
        <w:autoSpaceDN/>
        <w:adjustRightInd/>
        <w:ind w:firstLine="567"/>
        <w:outlineLvl w:val="2"/>
        <w:rPr>
          <w:bCs/>
          <w:sz w:val="24"/>
          <w:szCs w:val="24"/>
          <w:lang w:val="kk-KZ"/>
        </w:rPr>
      </w:pPr>
      <w:bookmarkStart w:id="0" w:name="_Toc494286439"/>
      <w:r w:rsidRPr="002C0B43">
        <w:rPr>
          <w:b/>
          <w:bCs/>
          <w:sz w:val="24"/>
          <w:szCs w:val="24"/>
        </w:rPr>
        <w:t>4</w:t>
      </w:r>
      <w:r w:rsidR="005E5B05" w:rsidRPr="00BE5BC1">
        <w:rPr>
          <w:b/>
          <w:bCs/>
          <w:sz w:val="24"/>
          <w:szCs w:val="24"/>
        </w:rPr>
        <w:t xml:space="preserve"> ВВЕДЕН </w:t>
      </w:r>
      <w:bookmarkEnd w:id="0"/>
      <w:r w:rsidR="0037018D" w:rsidRPr="00BE5BC1">
        <w:rPr>
          <w:b/>
          <w:bCs/>
          <w:sz w:val="24"/>
          <w:szCs w:val="24"/>
          <w:lang w:val="kk-KZ"/>
        </w:rPr>
        <w:t>ВПЕРВЫЕ</w:t>
      </w:r>
    </w:p>
    <w:p w:rsidR="00963F95" w:rsidRPr="00BE5BC1" w:rsidRDefault="00963F95" w:rsidP="005E5B05">
      <w:pPr>
        <w:tabs>
          <w:tab w:val="left" w:pos="567"/>
        </w:tabs>
        <w:autoSpaceDE/>
        <w:autoSpaceDN/>
        <w:adjustRightInd/>
        <w:ind w:firstLine="567"/>
        <w:outlineLvl w:val="2"/>
        <w:rPr>
          <w:bCs/>
          <w:sz w:val="24"/>
          <w:szCs w:val="24"/>
          <w:lang w:val="kk-KZ"/>
        </w:rPr>
      </w:pPr>
    </w:p>
    <w:p w:rsidR="0037018D" w:rsidRPr="00BE5BC1" w:rsidRDefault="0037018D" w:rsidP="005E5B05">
      <w:pPr>
        <w:tabs>
          <w:tab w:val="left" w:pos="567"/>
        </w:tabs>
        <w:autoSpaceDE/>
        <w:autoSpaceDN/>
        <w:adjustRightInd/>
        <w:ind w:firstLine="567"/>
        <w:outlineLvl w:val="2"/>
        <w:rPr>
          <w:bCs/>
          <w:sz w:val="24"/>
          <w:szCs w:val="24"/>
          <w:lang w:val="kk-KZ"/>
        </w:rPr>
      </w:pPr>
    </w:p>
    <w:p w:rsidR="005E5B05" w:rsidRPr="00BE5BC1" w:rsidRDefault="005E5B05" w:rsidP="005E5B05">
      <w:pPr>
        <w:tabs>
          <w:tab w:val="left" w:pos="567"/>
        </w:tabs>
        <w:autoSpaceDE/>
        <w:autoSpaceDN/>
        <w:adjustRightInd/>
        <w:ind w:firstLine="567"/>
        <w:outlineLvl w:val="2"/>
        <w:rPr>
          <w:bCs/>
          <w:i/>
          <w:sz w:val="24"/>
          <w:szCs w:val="24"/>
          <w:lang w:val="kk-KZ"/>
        </w:rPr>
      </w:pPr>
    </w:p>
    <w:p w:rsidR="00BE5BC1" w:rsidRDefault="00BE5BC1" w:rsidP="00342003">
      <w:pPr>
        <w:shd w:val="clear" w:color="auto" w:fill="FFFFFF"/>
        <w:ind w:firstLine="567"/>
        <w:rPr>
          <w:i/>
          <w:sz w:val="24"/>
          <w:szCs w:val="24"/>
          <w:lang w:val="kk-KZ"/>
        </w:rPr>
      </w:pPr>
    </w:p>
    <w:p w:rsidR="00BE5BC1" w:rsidRDefault="00BE5BC1" w:rsidP="00342003">
      <w:pPr>
        <w:shd w:val="clear" w:color="auto" w:fill="FFFFFF"/>
        <w:ind w:firstLine="567"/>
        <w:rPr>
          <w:i/>
          <w:sz w:val="24"/>
          <w:szCs w:val="24"/>
          <w:lang w:val="kk-KZ"/>
        </w:rPr>
      </w:pPr>
    </w:p>
    <w:p w:rsidR="00C6622B" w:rsidRPr="002C0B43" w:rsidRDefault="00C6622B" w:rsidP="00342003">
      <w:pPr>
        <w:shd w:val="clear" w:color="auto" w:fill="FFFFFF"/>
        <w:ind w:firstLine="567"/>
        <w:rPr>
          <w:i/>
          <w:sz w:val="24"/>
          <w:szCs w:val="24"/>
        </w:rPr>
      </w:pPr>
    </w:p>
    <w:p w:rsidR="00C6622B" w:rsidRPr="002C0B43" w:rsidRDefault="00C6622B" w:rsidP="00342003">
      <w:pPr>
        <w:shd w:val="clear" w:color="auto" w:fill="FFFFFF"/>
        <w:ind w:firstLine="567"/>
        <w:rPr>
          <w:i/>
          <w:sz w:val="24"/>
          <w:szCs w:val="24"/>
        </w:rPr>
      </w:pPr>
    </w:p>
    <w:p w:rsidR="00C6622B" w:rsidRDefault="00C6622B" w:rsidP="00342003">
      <w:pPr>
        <w:shd w:val="clear" w:color="auto" w:fill="FFFFFF"/>
        <w:ind w:firstLine="567"/>
        <w:rPr>
          <w:i/>
          <w:sz w:val="24"/>
          <w:szCs w:val="24"/>
          <w:lang w:val="kk-KZ"/>
        </w:rPr>
      </w:pPr>
    </w:p>
    <w:p w:rsidR="002D1D1E" w:rsidRDefault="002D1D1E" w:rsidP="00342003">
      <w:pPr>
        <w:shd w:val="clear" w:color="auto" w:fill="FFFFFF"/>
        <w:ind w:firstLine="567"/>
        <w:rPr>
          <w:i/>
          <w:sz w:val="24"/>
          <w:szCs w:val="24"/>
          <w:lang w:val="kk-KZ"/>
        </w:rPr>
      </w:pPr>
    </w:p>
    <w:p w:rsidR="00C6622B" w:rsidRDefault="00C6622B" w:rsidP="00342003">
      <w:pPr>
        <w:shd w:val="clear" w:color="auto" w:fill="FFFFFF"/>
        <w:ind w:firstLine="567"/>
        <w:rPr>
          <w:i/>
          <w:sz w:val="24"/>
          <w:szCs w:val="24"/>
        </w:rPr>
      </w:pPr>
    </w:p>
    <w:p w:rsidR="00B6500A" w:rsidRDefault="00B6500A" w:rsidP="00342003">
      <w:pPr>
        <w:shd w:val="clear" w:color="auto" w:fill="FFFFFF"/>
        <w:ind w:firstLine="567"/>
        <w:rPr>
          <w:i/>
          <w:sz w:val="24"/>
          <w:szCs w:val="24"/>
        </w:rPr>
      </w:pPr>
    </w:p>
    <w:p w:rsidR="00B6500A" w:rsidRDefault="00B6500A" w:rsidP="00342003">
      <w:pPr>
        <w:shd w:val="clear" w:color="auto" w:fill="FFFFFF"/>
        <w:ind w:firstLine="567"/>
        <w:rPr>
          <w:i/>
          <w:sz w:val="24"/>
          <w:szCs w:val="24"/>
        </w:rPr>
      </w:pPr>
    </w:p>
    <w:p w:rsidR="000924F3" w:rsidRDefault="000924F3" w:rsidP="00342003">
      <w:pPr>
        <w:shd w:val="clear" w:color="auto" w:fill="FFFFFF"/>
        <w:ind w:firstLine="567"/>
        <w:rPr>
          <w:i/>
          <w:sz w:val="24"/>
          <w:szCs w:val="24"/>
        </w:rPr>
      </w:pPr>
    </w:p>
    <w:p w:rsidR="000924F3" w:rsidRPr="002C0B43" w:rsidRDefault="000924F3" w:rsidP="00342003">
      <w:pPr>
        <w:shd w:val="clear" w:color="auto" w:fill="FFFFFF"/>
        <w:ind w:firstLine="567"/>
        <w:rPr>
          <w:i/>
          <w:sz w:val="24"/>
          <w:szCs w:val="24"/>
        </w:rPr>
      </w:pPr>
      <w:r w:rsidRPr="00BE5BC1">
        <w:rPr>
          <w:bCs/>
          <w:i/>
          <w:sz w:val="24"/>
          <w:szCs w:val="24"/>
          <w:lang w:val="kk-KZ"/>
        </w:rPr>
        <w:t xml:space="preserve">Информация об изменениях к настоящему стандарту публикуется в ежегодно издаваемом информационном каталоге «Документы по стандартизации», а текст изменений и поправок – в </w:t>
      </w:r>
      <w:r>
        <w:rPr>
          <w:bCs/>
          <w:i/>
          <w:sz w:val="24"/>
          <w:szCs w:val="24"/>
          <w:lang w:val="kk-KZ"/>
        </w:rPr>
        <w:t xml:space="preserve">периодически </w:t>
      </w:r>
      <w:r w:rsidRPr="00BE5BC1">
        <w:rPr>
          <w:bCs/>
          <w:i/>
          <w:sz w:val="24"/>
          <w:szCs w:val="24"/>
          <w:lang w:val="kk-KZ"/>
        </w:rPr>
        <w:t>издаваемых информационных каталогах «Национальные стандарты». В случае пересмотра (замены) или отмены настоящего стандарта соответствующее уведомление будет опубликовано в ежемесячно издаваемом информационном каталоге «Национальные стандарты».</w:t>
      </w:r>
    </w:p>
    <w:p w:rsidR="00C6622B" w:rsidRPr="002C0B43" w:rsidRDefault="00C6622B" w:rsidP="00342003">
      <w:pPr>
        <w:shd w:val="clear" w:color="auto" w:fill="FFFFFF"/>
        <w:ind w:firstLine="567"/>
        <w:rPr>
          <w:i/>
          <w:sz w:val="24"/>
          <w:szCs w:val="24"/>
        </w:rPr>
      </w:pPr>
    </w:p>
    <w:p w:rsidR="00C6622B" w:rsidRPr="002C0B43" w:rsidRDefault="00C6622B" w:rsidP="00342003">
      <w:pPr>
        <w:shd w:val="clear" w:color="auto" w:fill="FFFFFF"/>
        <w:ind w:firstLine="567"/>
        <w:rPr>
          <w:i/>
          <w:sz w:val="24"/>
          <w:szCs w:val="24"/>
        </w:rPr>
      </w:pPr>
    </w:p>
    <w:p w:rsidR="00C6622B" w:rsidRPr="002C0B43" w:rsidRDefault="00C6622B" w:rsidP="00342003">
      <w:pPr>
        <w:shd w:val="clear" w:color="auto" w:fill="FFFFFF"/>
        <w:ind w:firstLine="567"/>
        <w:rPr>
          <w:i/>
          <w:sz w:val="24"/>
          <w:szCs w:val="24"/>
        </w:rPr>
      </w:pPr>
    </w:p>
    <w:p w:rsidR="00E747E2" w:rsidRDefault="00C31EE6" w:rsidP="00342003">
      <w:pPr>
        <w:shd w:val="clear" w:color="auto" w:fill="FFFFFF"/>
        <w:ind w:firstLine="567"/>
        <w:rPr>
          <w:sz w:val="24"/>
          <w:szCs w:val="24"/>
          <w:lang w:val="kk-KZ"/>
        </w:rPr>
      </w:pPr>
      <w:r w:rsidRPr="00BE5BC1">
        <w:rPr>
          <w:sz w:val="24"/>
          <w:szCs w:val="24"/>
        </w:rPr>
        <w:t xml:space="preserve">Настоящий стандарт не может быть </w:t>
      </w:r>
      <w:r w:rsidRPr="00BE5BC1">
        <w:rPr>
          <w:sz w:val="24"/>
          <w:szCs w:val="24"/>
          <w:lang w:val="kk-KZ"/>
        </w:rPr>
        <w:t xml:space="preserve">полностью или частично воспроизведен, </w:t>
      </w:r>
      <w:r w:rsidRPr="00BE5BC1">
        <w:rPr>
          <w:sz w:val="24"/>
          <w:szCs w:val="24"/>
        </w:rPr>
        <w:t xml:space="preserve">тиражирован и распространен </w:t>
      </w:r>
      <w:r w:rsidRPr="00BE5BC1">
        <w:rPr>
          <w:sz w:val="24"/>
          <w:szCs w:val="24"/>
          <w:lang w:val="kk-KZ"/>
        </w:rPr>
        <w:t xml:space="preserve">в качестве официального издания </w:t>
      </w:r>
      <w:r w:rsidR="0051402F" w:rsidRPr="00BE5BC1">
        <w:rPr>
          <w:sz w:val="24"/>
          <w:szCs w:val="24"/>
        </w:rPr>
        <w:t xml:space="preserve">без разрешения Комитета </w:t>
      </w:r>
      <w:r w:rsidRPr="00BE5BC1">
        <w:rPr>
          <w:sz w:val="24"/>
          <w:szCs w:val="24"/>
        </w:rPr>
        <w:t xml:space="preserve">технического регулирования и метрологии Министерства </w:t>
      </w:r>
      <w:r w:rsidR="00714841" w:rsidRPr="00714841">
        <w:rPr>
          <w:sz w:val="24"/>
          <w:szCs w:val="24"/>
        </w:rPr>
        <w:t>торговли и интеграции</w:t>
      </w:r>
      <w:r w:rsidR="0066689D" w:rsidRPr="00BE5BC1">
        <w:rPr>
          <w:sz w:val="24"/>
          <w:szCs w:val="24"/>
        </w:rPr>
        <w:t xml:space="preserve"> </w:t>
      </w:r>
      <w:r w:rsidR="0066689D" w:rsidRPr="00BE5BC1">
        <w:rPr>
          <w:sz w:val="24"/>
          <w:szCs w:val="24"/>
        </w:rPr>
        <w:lastRenderedPageBreak/>
        <w:t>Республики Казахстан</w:t>
      </w:r>
      <w:r w:rsidR="0066689D" w:rsidRPr="00BE5BC1">
        <w:rPr>
          <w:sz w:val="24"/>
          <w:szCs w:val="24"/>
          <w:lang w:val="kk-KZ"/>
        </w:rPr>
        <w:t>.</w:t>
      </w:r>
    </w:p>
    <w:p w:rsidR="00512DEC" w:rsidRDefault="002D1D1E" w:rsidP="002D1D1E">
      <w:pPr>
        <w:ind w:firstLine="0"/>
        <w:jc w:val="center"/>
        <w:rPr>
          <w:b/>
          <w:sz w:val="24"/>
          <w:szCs w:val="24"/>
          <w:lang w:val="kk-KZ"/>
        </w:rPr>
      </w:pPr>
      <w:r>
        <w:rPr>
          <w:b/>
          <w:sz w:val="24"/>
          <w:szCs w:val="24"/>
          <w:lang w:val="kk-KZ"/>
        </w:rPr>
        <w:t>Содержание</w:t>
      </w:r>
    </w:p>
    <w:p w:rsidR="0033105D" w:rsidRDefault="0033105D" w:rsidP="002D1D1E">
      <w:pPr>
        <w:ind w:firstLine="0"/>
        <w:jc w:val="center"/>
        <w:rPr>
          <w:b/>
          <w:sz w:val="24"/>
          <w:szCs w:val="24"/>
          <w:lang w:val="kk-KZ"/>
        </w:rPr>
      </w:pPr>
    </w:p>
    <w:tbl>
      <w:tblPr>
        <w:tblW w:w="9483" w:type="dxa"/>
        <w:tblInd w:w="93" w:type="dxa"/>
        <w:tblLook w:val="04A0" w:firstRow="1" w:lastRow="0" w:firstColumn="1" w:lastColumn="0" w:noHBand="0" w:noVBand="1"/>
      </w:tblPr>
      <w:tblGrid>
        <w:gridCol w:w="8978"/>
        <w:gridCol w:w="505"/>
      </w:tblGrid>
      <w:tr w:rsidR="002D1D1E" w:rsidRPr="00BE5BC1" w:rsidTr="0041205F">
        <w:trPr>
          <w:trHeight w:val="227"/>
        </w:trPr>
        <w:tc>
          <w:tcPr>
            <w:tcW w:w="8978" w:type="dxa"/>
            <w:shd w:val="clear" w:color="auto" w:fill="auto"/>
            <w:noWrap/>
            <w:vAlign w:val="bottom"/>
          </w:tcPr>
          <w:p w:rsidR="00B6500A" w:rsidRDefault="00B6500A" w:rsidP="007234B0">
            <w:pPr>
              <w:widowControl/>
              <w:ind w:firstLine="0"/>
              <w:rPr>
                <w:rFonts w:eastAsiaTheme="minorEastAsia"/>
                <w:bCs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Theme="minorEastAsia"/>
                <w:bCs/>
                <w:color w:val="000000"/>
                <w:sz w:val="24"/>
                <w:szCs w:val="24"/>
                <w:lang w:eastAsia="en-US"/>
              </w:rPr>
              <w:t>Введение</w:t>
            </w:r>
          </w:p>
          <w:p w:rsidR="002D1D1E" w:rsidRPr="00D76680" w:rsidRDefault="002D1D1E" w:rsidP="007234B0">
            <w:pPr>
              <w:widowControl/>
              <w:ind w:firstLine="0"/>
              <w:rPr>
                <w:rFonts w:eastAsiaTheme="minorEastAsia"/>
                <w:bCs/>
                <w:color w:val="000000"/>
                <w:sz w:val="24"/>
                <w:szCs w:val="24"/>
                <w:lang w:eastAsia="en-US"/>
              </w:rPr>
            </w:pPr>
            <w:r w:rsidRPr="00D76680">
              <w:rPr>
                <w:rFonts w:eastAsiaTheme="minorEastAsia"/>
                <w:bCs/>
                <w:color w:val="000000"/>
                <w:sz w:val="24"/>
                <w:szCs w:val="24"/>
                <w:lang w:eastAsia="en-US"/>
              </w:rPr>
              <w:t>1 Область применения</w:t>
            </w:r>
          </w:p>
          <w:p w:rsidR="002D1D1E" w:rsidRPr="00D76680" w:rsidRDefault="002D1D1E" w:rsidP="007234B0">
            <w:pPr>
              <w:widowControl/>
              <w:ind w:firstLine="0"/>
              <w:rPr>
                <w:rFonts w:eastAsiaTheme="minorEastAsia"/>
                <w:bCs/>
                <w:color w:val="000000"/>
                <w:sz w:val="24"/>
                <w:szCs w:val="24"/>
                <w:lang w:eastAsia="en-US"/>
              </w:rPr>
            </w:pPr>
            <w:r w:rsidRPr="00D76680">
              <w:rPr>
                <w:rFonts w:eastAsiaTheme="minorEastAsia"/>
                <w:bCs/>
                <w:color w:val="000000"/>
                <w:sz w:val="24"/>
                <w:szCs w:val="24"/>
                <w:lang w:eastAsia="en-US"/>
              </w:rPr>
              <w:t>2 Нормативные ссылки</w:t>
            </w:r>
          </w:p>
          <w:p w:rsidR="002D1D1E" w:rsidRPr="002D1D1E" w:rsidRDefault="002D1D1E" w:rsidP="007234B0">
            <w:pPr>
              <w:widowControl/>
              <w:ind w:firstLine="0"/>
              <w:rPr>
                <w:rFonts w:eastAsiaTheme="minorEastAsia"/>
                <w:bCs/>
                <w:color w:val="000000"/>
                <w:sz w:val="24"/>
                <w:szCs w:val="24"/>
                <w:lang w:val="kk-KZ" w:eastAsia="en-US"/>
              </w:rPr>
            </w:pPr>
            <w:r>
              <w:rPr>
                <w:rFonts w:eastAsiaTheme="minorEastAsia"/>
                <w:bCs/>
                <w:color w:val="000000"/>
                <w:sz w:val="24"/>
                <w:szCs w:val="24"/>
                <w:lang w:eastAsia="en-US"/>
              </w:rPr>
              <w:t>3 Термины</w:t>
            </w:r>
            <w:r w:rsidR="0041205F">
              <w:rPr>
                <w:rFonts w:eastAsiaTheme="minorEastAsia"/>
                <w:bCs/>
                <w:color w:val="000000"/>
                <w:sz w:val="24"/>
                <w:szCs w:val="24"/>
                <w:lang w:val="kk-KZ" w:eastAsia="en-US"/>
              </w:rPr>
              <w:t xml:space="preserve"> и</w:t>
            </w:r>
            <w:r w:rsidRPr="00D76680">
              <w:rPr>
                <w:rFonts w:eastAsiaTheme="minorEastAsia"/>
                <w:bCs/>
                <w:color w:val="000000"/>
                <w:sz w:val="24"/>
                <w:szCs w:val="24"/>
                <w:lang w:eastAsia="en-US"/>
              </w:rPr>
              <w:t xml:space="preserve"> определения</w:t>
            </w:r>
          </w:p>
          <w:p w:rsidR="002D1D1E" w:rsidRPr="00D76680" w:rsidRDefault="002D1D1E" w:rsidP="007234B0">
            <w:pPr>
              <w:widowControl/>
              <w:ind w:firstLine="0"/>
              <w:rPr>
                <w:rFonts w:eastAsiaTheme="minorEastAsia"/>
                <w:bCs/>
                <w:color w:val="000000"/>
                <w:sz w:val="24"/>
                <w:szCs w:val="24"/>
                <w:lang w:eastAsia="en-US"/>
              </w:rPr>
            </w:pPr>
            <w:r w:rsidRPr="00D76680">
              <w:rPr>
                <w:rFonts w:eastAsiaTheme="minorEastAsia"/>
                <w:bCs/>
                <w:color w:val="000000"/>
                <w:sz w:val="24"/>
                <w:szCs w:val="24"/>
                <w:lang w:eastAsia="en-US"/>
              </w:rPr>
              <w:t>4</w:t>
            </w:r>
            <w:r w:rsidR="0041205F">
              <w:rPr>
                <w:rFonts w:eastAsiaTheme="minorEastAsia"/>
                <w:bCs/>
                <w:color w:val="000000"/>
                <w:sz w:val="24"/>
                <w:szCs w:val="24"/>
                <w:lang w:val="kk-KZ" w:eastAsia="en-US"/>
              </w:rPr>
              <w:t xml:space="preserve"> </w:t>
            </w:r>
            <w:r w:rsidR="00BE5E32" w:rsidRPr="00BE5E32">
              <w:rPr>
                <w:rFonts w:eastAsiaTheme="minorEastAsia"/>
                <w:bCs/>
                <w:color w:val="000000"/>
                <w:sz w:val="24"/>
                <w:szCs w:val="24"/>
                <w:lang w:val="kk-KZ" w:eastAsia="en-US"/>
              </w:rPr>
              <w:t>Сокращения и обозначения</w:t>
            </w:r>
          </w:p>
          <w:p w:rsidR="002D1D1E" w:rsidRDefault="002D1D1E" w:rsidP="007234B0">
            <w:pPr>
              <w:widowControl/>
              <w:ind w:firstLine="0"/>
              <w:rPr>
                <w:rFonts w:eastAsiaTheme="minorEastAsia"/>
                <w:bCs/>
                <w:color w:val="000000"/>
                <w:sz w:val="24"/>
                <w:szCs w:val="24"/>
                <w:lang w:eastAsia="en-US"/>
              </w:rPr>
            </w:pPr>
            <w:r w:rsidRPr="00D76680">
              <w:rPr>
                <w:rFonts w:eastAsiaTheme="minorEastAsia"/>
                <w:bCs/>
                <w:color w:val="000000"/>
                <w:sz w:val="24"/>
                <w:szCs w:val="24"/>
                <w:lang w:eastAsia="en-US"/>
              </w:rPr>
              <w:t xml:space="preserve">5 </w:t>
            </w:r>
            <w:r w:rsidR="00BE5E32" w:rsidRPr="00BE5E32">
              <w:rPr>
                <w:rFonts w:eastAsiaTheme="minorEastAsia"/>
                <w:bCs/>
                <w:color w:val="000000"/>
                <w:sz w:val="24"/>
                <w:szCs w:val="24"/>
                <w:lang w:eastAsia="en-US"/>
              </w:rPr>
              <w:t>Принципы разбивки процессов техобслуживания</w:t>
            </w:r>
          </w:p>
          <w:p w:rsidR="00BE5E32" w:rsidRPr="00BE5E32" w:rsidRDefault="00BE5E32" w:rsidP="007234B0">
            <w:pPr>
              <w:widowControl/>
              <w:ind w:firstLine="0"/>
              <w:rPr>
                <w:rFonts w:eastAsiaTheme="minorEastAsia"/>
                <w:bCs/>
                <w:color w:val="000000"/>
                <w:sz w:val="24"/>
                <w:szCs w:val="24"/>
                <w:lang w:eastAsia="en-US"/>
              </w:rPr>
            </w:pPr>
            <w:r w:rsidRPr="00BE5E32">
              <w:rPr>
                <w:rFonts w:eastAsiaTheme="minorEastAsia"/>
                <w:bCs/>
                <w:color w:val="000000"/>
                <w:sz w:val="24"/>
                <w:szCs w:val="24"/>
                <w:lang w:eastAsia="en-US"/>
              </w:rPr>
              <w:t>6 Разбивка процесса техобслуживания и профили процессов</w:t>
            </w:r>
          </w:p>
          <w:p w:rsidR="002D1D1E" w:rsidRDefault="0033105D" w:rsidP="0095145C">
            <w:pPr>
              <w:widowControl/>
              <w:autoSpaceDE/>
              <w:autoSpaceDN/>
              <w:adjustRightInd/>
              <w:ind w:left="2175" w:hanging="217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Библиография</w:t>
            </w:r>
          </w:p>
          <w:p w:rsidR="00096AAF" w:rsidRPr="00BE5BC1" w:rsidRDefault="00096AAF" w:rsidP="0095145C">
            <w:pPr>
              <w:widowControl/>
              <w:autoSpaceDE/>
              <w:autoSpaceDN/>
              <w:adjustRightInd/>
              <w:ind w:left="2175" w:hanging="2175"/>
              <w:rPr>
                <w:sz w:val="24"/>
                <w:szCs w:val="24"/>
              </w:rPr>
            </w:pPr>
            <w:r w:rsidRPr="00096AAF">
              <w:rPr>
                <w:sz w:val="24"/>
                <w:szCs w:val="24"/>
              </w:rPr>
              <w:t>Приложение В.А (информационное) Сведения о соответствии национального стандарта ссылочному европейскому стандарту</w:t>
            </w:r>
          </w:p>
        </w:tc>
        <w:tc>
          <w:tcPr>
            <w:tcW w:w="505" w:type="dxa"/>
            <w:shd w:val="clear" w:color="auto" w:fill="auto"/>
            <w:noWrap/>
            <w:tcMar>
              <w:left w:w="28" w:type="dxa"/>
              <w:right w:w="28" w:type="dxa"/>
            </w:tcMar>
          </w:tcPr>
          <w:p w:rsidR="0041205F" w:rsidRPr="00BE5E32" w:rsidRDefault="00BE5E32" w:rsidP="0041205F">
            <w:pPr>
              <w:widowControl/>
              <w:autoSpaceDE/>
              <w:autoSpaceDN/>
              <w:adjustRightInd/>
              <w:ind w:firstLine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IV</w:t>
            </w:r>
          </w:p>
          <w:p w:rsidR="0041205F" w:rsidRDefault="00BE5E32" w:rsidP="0041205F">
            <w:pPr>
              <w:widowControl/>
              <w:autoSpaceDE/>
              <w:autoSpaceDN/>
              <w:adjustRightInd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  <w:p w:rsidR="0041205F" w:rsidRDefault="00BE5E32" w:rsidP="0041205F">
            <w:pPr>
              <w:widowControl/>
              <w:autoSpaceDE/>
              <w:autoSpaceDN/>
              <w:adjustRightInd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  <w:p w:rsidR="000924F3" w:rsidRPr="00BE5E32" w:rsidRDefault="00BE5E32" w:rsidP="0041205F">
            <w:pPr>
              <w:widowControl/>
              <w:autoSpaceDE/>
              <w:autoSpaceDN/>
              <w:adjustRightInd/>
              <w:ind w:firstLine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</w:t>
            </w:r>
          </w:p>
          <w:p w:rsidR="00207569" w:rsidRPr="00BE5E32" w:rsidRDefault="00BE5E32" w:rsidP="0041205F">
            <w:pPr>
              <w:widowControl/>
              <w:autoSpaceDE/>
              <w:autoSpaceDN/>
              <w:adjustRightInd/>
              <w:ind w:firstLine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</w:t>
            </w:r>
          </w:p>
          <w:p w:rsidR="0041205F" w:rsidRDefault="00BE5E32" w:rsidP="00207569">
            <w:pPr>
              <w:widowControl/>
              <w:autoSpaceDE/>
              <w:autoSpaceDN/>
              <w:adjustRightInd/>
              <w:ind w:firstLine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5</w:t>
            </w:r>
          </w:p>
          <w:p w:rsidR="00BE5E32" w:rsidRPr="00BE5E32" w:rsidRDefault="00BE5E32" w:rsidP="00207569">
            <w:pPr>
              <w:widowControl/>
              <w:autoSpaceDE/>
              <w:autoSpaceDN/>
              <w:adjustRightInd/>
              <w:ind w:firstLine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9</w:t>
            </w:r>
          </w:p>
          <w:p w:rsidR="00207569" w:rsidRDefault="00BE5E32" w:rsidP="00207569">
            <w:pPr>
              <w:widowControl/>
              <w:autoSpaceDE/>
              <w:autoSpaceDN/>
              <w:adjustRightInd/>
              <w:ind w:firstLine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78</w:t>
            </w:r>
          </w:p>
          <w:p w:rsidR="00096AAF" w:rsidRDefault="00096AAF" w:rsidP="00207569">
            <w:pPr>
              <w:widowControl/>
              <w:autoSpaceDE/>
              <w:autoSpaceDN/>
              <w:adjustRightInd/>
              <w:ind w:firstLine="0"/>
              <w:jc w:val="center"/>
              <w:rPr>
                <w:sz w:val="24"/>
                <w:szCs w:val="24"/>
                <w:lang w:val="en-US"/>
              </w:rPr>
            </w:pPr>
          </w:p>
          <w:p w:rsidR="00096AAF" w:rsidRPr="00096AAF" w:rsidRDefault="00096AAF" w:rsidP="00207569">
            <w:pPr>
              <w:widowControl/>
              <w:autoSpaceDE/>
              <w:autoSpaceDN/>
              <w:adjustRightInd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79</w:t>
            </w:r>
          </w:p>
        </w:tc>
      </w:tr>
    </w:tbl>
    <w:p w:rsidR="002D1D1E" w:rsidRDefault="002D1D1E" w:rsidP="002D1D1E">
      <w:pPr>
        <w:ind w:firstLine="0"/>
        <w:jc w:val="center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B6500A" w:rsidRDefault="00B6500A" w:rsidP="00342003">
      <w:pPr>
        <w:ind w:firstLine="0"/>
        <w:rPr>
          <w:b/>
          <w:sz w:val="24"/>
          <w:szCs w:val="24"/>
          <w:lang w:val="kk-KZ"/>
        </w:rPr>
      </w:pPr>
    </w:p>
    <w:p w:rsidR="00B6500A" w:rsidRDefault="00B6500A" w:rsidP="00342003">
      <w:pPr>
        <w:ind w:firstLine="0"/>
        <w:rPr>
          <w:b/>
          <w:sz w:val="24"/>
          <w:szCs w:val="24"/>
          <w:lang w:val="kk-KZ"/>
        </w:rPr>
      </w:pPr>
    </w:p>
    <w:p w:rsidR="00B6500A" w:rsidRDefault="00B6500A" w:rsidP="00342003">
      <w:pPr>
        <w:ind w:firstLine="0"/>
        <w:rPr>
          <w:b/>
          <w:sz w:val="24"/>
          <w:szCs w:val="24"/>
          <w:lang w:val="kk-KZ"/>
        </w:rPr>
      </w:pPr>
    </w:p>
    <w:p w:rsidR="00B6500A" w:rsidRDefault="00B6500A" w:rsidP="00342003">
      <w:pPr>
        <w:ind w:firstLine="0"/>
        <w:rPr>
          <w:b/>
          <w:sz w:val="24"/>
          <w:szCs w:val="24"/>
          <w:lang w:val="kk-KZ"/>
        </w:rPr>
      </w:pPr>
    </w:p>
    <w:p w:rsidR="00B6500A" w:rsidRDefault="00B6500A" w:rsidP="00342003">
      <w:pPr>
        <w:ind w:firstLine="0"/>
        <w:rPr>
          <w:b/>
          <w:sz w:val="24"/>
          <w:szCs w:val="24"/>
          <w:lang w:val="kk-KZ"/>
        </w:rPr>
      </w:pPr>
    </w:p>
    <w:p w:rsidR="00B6500A" w:rsidRDefault="00B6500A" w:rsidP="00342003">
      <w:pPr>
        <w:ind w:firstLine="0"/>
        <w:rPr>
          <w:b/>
          <w:sz w:val="24"/>
          <w:szCs w:val="24"/>
          <w:lang w:val="kk-KZ"/>
        </w:rPr>
      </w:pPr>
    </w:p>
    <w:p w:rsidR="00B6500A" w:rsidRDefault="00B6500A" w:rsidP="00342003">
      <w:pPr>
        <w:ind w:firstLine="0"/>
        <w:rPr>
          <w:b/>
          <w:sz w:val="24"/>
          <w:szCs w:val="24"/>
          <w:lang w:val="kk-KZ"/>
        </w:rPr>
      </w:pPr>
    </w:p>
    <w:p w:rsidR="00B6500A" w:rsidRDefault="00B6500A" w:rsidP="00B6500A">
      <w:pPr>
        <w:ind w:firstLine="0"/>
        <w:jc w:val="center"/>
        <w:rPr>
          <w:b/>
          <w:sz w:val="24"/>
          <w:szCs w:val="24"/>
          <w:lang w:val="kk-KZ"/>
        </w:rPr>
      </w:pPr>
      <w:r>
        <w:rPr>
          <w:b/>
          <w:sz w:val="24"/>
          <w:szCs w:val="24"/>
          <w:lang w:val="kk-KZ"/>
        </w:rPr>
        <w:t>Введение</w:t>
      </w:r>
    </w:p>
    <w:p w:rsidR="002D1D1E" w:rsidRDefault="002D1D1E" w:rsidP="00342003">
      <w:pPr>
        <w:ind w:firstLine="0"/>
        <w:rPr>
          <w:b/>
          <w:sz w:val="24"/>
          <w:szCs w:val="24"/>
          <w:lang w:val="kk-KZ"/>
        </w:rPr>
      </w:pPr>
    </w:p>
    <w:p w:rsidR="00B6500A" w:rsidRPr="00B6500A" w:rsidRDefault="00B6500A" w:rsidP="00B6500A">
      <w:pPr>
        <w:ind w:firstLine="567"/>
        <w:rPr>
          <w:sz w:val="24"/>
          <w:szCs w:val="24"/>
          <w:lang w:val="kk-KZ"/>
        </w:rPr>
      </w:pPr>
      <w:r w:rsidRPr="00B6500A">
        <w:rPr>
          <w:sz w:val="24"/>
          <w:szCs w:val="24"/>
          <w:lang w:val="kk-KZ"/>
        </w:rPr>
        <w:t>В соответствии с EN ISO 9001, техническое обслуживание рассматривается как процесс, так как включает в себя последовательность организованных, скоординированных задач, реализуется с использованием ресурсов различными вовлеченными участниками, и направлено на достижение заданного результата.</w:t>
      </w:r>
    </w:p>
    <w:p w:rsidR="00B6500A" w:rsidRPr="00B6500A" w:rsidRDefault="00B6500A" w:rsidP="00B6500A">
      <w:pPr>
        <w:ind w:firstLine="567"/>
        <w:rPr>
          <w:sz w:val="24"/>
          <w:szCs w:val="24"/>
          <w:lang w:val="kk-KZ"/>
        </w:rPr>
      </w:pPr>
      <w:r w:rsidRPr="00B6500A">
        <w:rPr>
          <w:sz w:val="24"/>
          <w:szCs w:val="24"/>
          <w:lang w:val="kk-KZ"/>
        </w:rPr>
        <w:t xml:space="preserve">Стандартная терминология EN 13306 определяет техническое обслуживание как «совокупность всех технических, административных и управленческих действий в течение жизненного цикла изделия, предназначенных для его содержания или восстановления в состояние, в котором такое изделие способно выполнять требуемую функцию». </w:t>
      </w:r>
    </w:p>
    <w:p w:rsidR="00B6500A" w:rsidRPr="00B6500A" w:rsidRDefault="00B6500A" w:rsidP="00B6500A">
      <w:pPr>
        <w:ind w:firstLine="567"/>
        <w:rPr>
          <w:sz w:val="24"/>
          <w:szCs w:val="24"/>
          <w:lang w:val="kk-KZ"/>
        </w:rPr>
      </w:pPr>
      <w:r w:rsidRPr="00B6500A">
        <w:rPr>
          <w:sz w:val="24"/>
          <w:szCs w:val="24"/>
          <w:lang w:val="kk-KZ"/>
        </w:rPr>
        <w:t>Потенциальными преимуществами формализации процесса технического обслуживания путем разбивки на составные процессы являются возможности:</w:t>
      </w:r>
    </w:p>
    <w:p w:rsidR="00B6500A" w:rsidRPr="00B6500A" w:rsidRDefault="00B6500A" w:rsidP="00B6500A">
      <w:pPr>
        <w:ind w:firstLine="567"/>
        <w:rPr>
          <w:sz w:val="24"/>
          <w:szCs w:val="24"/>
          <w:lang w:val="kk-KZ"/>
        </w:rPr>
      </w:pPr>
      <w:r w:rsidRPr="00B6500A">
        <w:rPr>
          <w:sz w:val="24"/>
          <w:szCs w:val="24"/>
          <w:lang w:val="kk-KZ"/>
        </w:rPr>
        <w:t>—</w:t>
      </w:r>
      <w:r w:rsidRPr="00B6500A">
        <w:rPr>
          <w:sz w:val="24"/>
          <w:szCs w:val="24"/>
          <w:lang w:val="kk-KZ"/>
        </w:rPr>
        <w:tab/>
        <w:t>четко, с соответствующим уровнем детализации, прописать требуемые для выполнения действия;</w:t>
      </w:r>
    </w:p>
    <w:p w:rsidR="00B6500A" w:rsidRPr="00B6500A" w:rsidRDefault="00B6500A" w:rsidP="00B6500A">
      <w:pPr>
        <w:ind w:firstLine="567"/>
        <w:rPr>
          <w:sz w:val="24"/>
          <w:szCs w:val="24"/>
          <w:lang w:val="kk-KZ"/>
        </w:rPr>
      </w:pPr>
      <w:r w:rsidRPr="00B6500A">
        <w:rPr>
          <w:sz w:val="24"/>
          <w:szCs w:val="24"/>
          <w:lang w:val="kk-KZ"/>
        </w:rPr>
        <w:t>—</w:t>
      </w:r>
      <w:r w:rsidRPr="00B6500A">
        <w:rPr>
          <w:sz w:val="24"/>
          <w:szCs w:val="24"/>
          <w:lang w:val="kk-KZ"/>
        </w:rPr>
        <w:tab/>
        <w:t xml:space="preserve">обозначить входы/выходы для каждого подпроцесса и определить все звенья, объединяющие подпроцессы при реализации всего процесса в целом; </w:t>
      </w:r>
    </w:p>
    <w:p w:rsidR="00B6500A" w:rsidRPr="00B6500A" w:rsidRDefault="00B6500A" w:rsidP="00B6500A">
      <w:pPr>
        <w:ind w:firstLine="567"/>
        <w:rPr>
          <w:sz w:val="24"/>
          <w:szCs w:val="24"/>
          <w:lang w:val="kk-KZ"/>
        </w:rPr>
      </w:pPr>
      <w:r w:rsidRPr="00B6500A">
        <w:rPr>
          <w:sz w:val="24"/>
          <w:szCs w:val="24"/>
          <w:lang w:val="kk-KZ"/>
        </w:rPr>
        <w:t>—</w:t>
      </w:r>
      <w:r w:rsidRPr="00B6500A">
        <w:rPr>
          <w:sz w:val="24"/>
          <w:szCs w:val="24"/>
          <w:lang w:val="kk-KZ"/>
        </w:rPr>
        <w:tab/>
        <w:t>определить показатели для отслеживания выполнения каждого процесса и контроля его эффективности.</w:t>
      </w:r>
    </w:p>
    <w:p w:rsidR="002D1D1E" w:rsidRPr="00B6500A" w:rsidRDefault="00B6500A" w:rsidP="00B6500A">
      <w:pPr>
        <w:ind w:firstLine="567"/>
        <w:rPr>
          <w:sz w:val="24"/>
          <w:szCs w:val="24"/>
          <w:lang w:val="kk-KZ"/>
        </w:rPr>
      </w:pPr>
      <w:r w:rsidRPr="00B6500A">
        <w:rPr>
          <w:sz w:val="24"/>
          <w:szCs w:val="24"/>
          <w:lang w:val="kk-KZ"/>
        </w:rPr>
        <w:t xml:space="preserve">Цель </w:t>
      </w:r>
      <w:r>
        <w:rPr>
          <w:sz w:val="24"/>
          <w:szCs w:val="24"/>
          <w:lang w:val="kk-KZ"/>
        </w:rPr>
        <w:t>настоящего стандарта</w:t>
      </w:r>
      <w:r w:rsidRPr="00B6500A">
        <w:rPr>
          <w:sz w:val="24"/>
          <w:szCs w:val="24"/>
          <w:lang w:val="kk-KZ"/>
        </w:rPr>
        <w:t xml:space="preserve"> – обеспечить ясное представление действий и взаимодействий между процессами технического обслуживания. </w:t>
      </w:r>
      <w:r>
        <w:rPr>
          <w:sz w:val="24"/>
          <w:szCs w:val="24"/>
          <w:lang w:val="kk-KZ"/>
        </w:rPr>
        <w:t>Настоящий стандарт</w:t>
      </w:r>
      <w:r w:rsidRPr="00B6500A">
        <w:rPr>
          <w:sz w:val="24"/>
          <w:szCs w:val="24"/>
          <w:lang w:val="kk-KZ"/>
        </w:rPr>
        <w:t xml:space="preserve"> предоставляет менеджерам по техническому обслуживанию инструмент управления, позволяя им сравнивать организацию своих процессов с описанным общим представлением и выявлять недостатки, упущения, не закрепленные обязанности и/или недостаточно хорошо прописанные связи между процессами. </w:t>
      </w:r>
      <w:r>
        <w:rPr>
          <w:sz w:val="24"/>
          <w:szCs w:val="24"/>
          <w:lang w:val="kk-KZ"/>
        </w:rPr>
        <w:t>Настоящий стандарт</w:t>
      </w:r>
      <w:r w:rsidRPr="00B6500A">
        <w:rPr>
          <w:sz w:val="24"/>
          <w:szCs w:val="24"/>
          <w:lang w:val="kk-KZ"/>
        </w:rPr>
        <w:t xml:space="preserve"> предоставляет информацию для определения показателей, предназначенных для конкретных процессов, позволяя создавать систему оценки для мониторинга и измерения эффективности выполняемой работы.</w:t>
      </w:r>
    </w:p>
    <w:p w:rsidR="002D1D1E" w:rsidRPr="00B6500A" w:rsidRDefault="002D1D1E" w:rsidP="00342003">
      <w:pPr>
        <w:ind w:firstLine="0"/>
        <w:rPr>
          <w:sz w:val="24"/>
          <w:szCs w:val="24"/>
          <w:lang w:val="kk-KZ"/>
        </w:rPr>
      </w:pPr>
    </w:p>
    <w:p w:rsidR="006F1832" w:rsidRDefault="006F1832" w:rsidP="006F1832">
      <w:pPr>
        <w:ind w:firstLine="567"/>
        <w:rPr>
          <w:sz w:val="24"/>
          <w:szCs w:val="24"/>
          <w:lang w:val="kk-KZ"/>
        </w:rPr>
      </w:pPr>
    </w:p>
    <w:p w:rsidR="006E1F4A" w:rsidRPr="006F1832" w:rsidRDefault="006E1F4A" w:rsidP="006F1832">
      <w:pPr>
        <w:ind w:firstLine="567"/>
        <w:rPr>
          <w:b/>
          <w:sz w:val="24"/>
          <w:szCs w:val="24"/>
        </w:rPr>
        <w:sectPr w:rsidR="006E1F4A" w:rsidRPr="006F1832" w:rsidSect="00234125">
          <w:headerReference w:type="first" r:id="rId14"/>
          <w:footerReference w:type="first" r:id="rId15"/>
          <w:type w:val="evenPage"/>
          <w:pgSz w:w="11906" w:h="16838" w:code="9"/>
          <w:pgMar w:top="1438" w:right="1286" w:bottom="1418" w:left="1260" w:header="1021" w:footer="1021" w:gutter="0"/>
          <w:pgNumType w:fmt="upperRoman" w:start="2"/>
          <w:cols w:space="708"/>
          <w:docGrid w:linePitch="360"/>
        </w:sectPr>
      </w:pPr>
    </w:p>
    <w:p w:rsidR="00512DEC" w:rsidRPr="00BE5BC1" w:rsidRDefault="00512DEC" w:rsidP="00342003">
      <w:pPr>
        <w:pBdr>
          <w:bottom w:val="single" w:sz="12" w:space="4" w:color="auto"/>
        </w:pBdr>
        <w:shd w:val="clear" w:color="auto" w:fill="FFFFFF"/>
        <w:ind w:firstLine="0"/>
        <w:jc w:val="center"/>
        <w:outlineLvl w:val="0"/>
        <w:rPr>
          <w:b/>
          <w:sz w:val="24"/>
          <w:szCs w:val="24"/>
        </w:rPr>
      </w:pPr>
      <w:r w:rsidRPr="00BE5BC1">
        <w:rPr>
          <w:b/>
          <w:sz w:val="24"/>
          <w:szCs w:val="24"/>
        </w:rPr>
        <w:lastRenderedPageBreak/>
        <w:t>НАЦИОНАЛЬНЫЙ СТАНДАРТ РЕСПУБЛИКИ КАЗАХСТАН</w:t>
      </w:r>
    </w:p>
    <w:p w:rsidR="00FE41B8" w:rsidRPr="00DA1B42" w:rsidRDefault="00FE41B8" w:rsidP="00C6622B">
      <w:pPr>
        <w:shd w:val="clear" w:color="auto" w:fill="FFFFFF"/>
        <w:tabs>
          <w:tab w:val="left" w:pos="4125"/>
        </w:tabs>
        <w:ind w:firstLine="567"/>
        <w:jc w:val="center"/>
        <w:rPr>
          <w:b/>
          <w:bCs/>
          <w:szCs w:val="24"/>
        </w:rPr>
      </w:pPr>
    </w:p>
    <w:p w:rsidR="005D1815" w:rsidRDefault="00B6500A" w:rsidP="005D1815">
      <w:pPr>
        <w:ind w:right="260" w:firstLine="0"/>
        <w:jc w:val="center"/>
        <w:rPr>
          <w:b/>
          <w:color w:val="000000"/>
          <w:spacing w:val="4"/>
          <w:sz w:val="24"/>
          <w:szCs w:val="24"/>
          <w:lang w:val="kk-KZ"/>
        </w:rPr>
      </w:pPr>
      <w:r w:rsidRPr="00FB4C88">
        <w:rPr>
          <w:b/>
          <w:color w:val="000000"/>
          <w:spacing w:val="4"/>
          <w:sz w:val="24"/>
          <w:szCs w:val="24"/>
          <w:lang w:val="kk-KZ"/>
        </w:rPr>
        <w:t>ПРОЦЕСС ТЕХНИЧЕСКОГО ОБСЛУЖИВАНИЯ И СВЯЗАННЫЕ С НИМ ПОКАЗАТЕЛИ</w:t>
      </w:r>
    </w:p>
    <w:p w:rsidR="00FE41B8" w:rsidRPr="00DA1B42" w:rsidRDefault="00FE41B8" w:rsidP="00880D41">
      <w:pPr>
        <w:pBdr>
          <w:bottom w:val="single" w:sz="12" w:space="0" w:color="auto"/>
        </w:pBdr>
        <w:shd w:val="clear" w:color="auto" w:fill="FFFFFF"/>
        <w:tabs>
          <w:tab w:val="left" w:pos="4125"/>
        </w:tabs>
        <w:ind w:firstLine="567"/>
        <w:jc w:val="center"/>
        <w:rPr>
          <w:b/>
          <w:szCs w:val="24"/>
        </w:rPr>
      </w:pPr>
    </w:p>
    <w:p w:rsidR="00512DEC" w:rsidRPr="00BE5BC1" w:rsidRDefault="00512DEC" w:rsidP="00342003">
      <w:pPr>
        <w:shd w:val="clear" w:color="auto" w:fill="FFFFFF"/>
        <w:ind w:firstLine="567"/>
        <w:jc w:val="right"/>
        <w:outlineLvl w:val="0"/>
        <w:rPr>
          <w:b/>
          <w:sz w:val="24"/>
          <w:szCs w:val="24"/>
        </w:rPr>
      </w:pPr>
      <w:r w:rsidRPr="00BE5BC1">
        <w:rPr>
          <w:b/>
          <w:sz w:val="24"/>
          <w:szCs w:val="24"/>
        </w:rPr>
        <w:t>Дата введения</w:t>
      </w:r>
    </w:p>
    <w:p w:rsidR="00512DEC" w:rsidRPr="00BE5BC1" w:rsidRDefault="00512DEC" w:rsidP="00342003">
      <w:pPr>
        <w:shd w:val="clear" w:color="auto" w:fill="FFFFFF"/>
        <w:ind w:firstLine="567"/>
        <w:rPr>
          <w:b/>
          <w:sz w:val="24"/>
          <w:szCs w:val="24"/>
        </w:rPr>
      </w:pPr>
    </w:p>
    <w:p w:rsidR="00ED6E8C" w:rsidRPr="00BE5BC1" w:rsidRDefault="00ED6E8C" w:rsidP="00342003">
      <w:pPr>
        <w:pStyle w:val="Style17"/>
        <w:widowControl/>
        <w:ind w:firstLine="567"/>
        <w:rPr>
          <w:rStyle w:val="FontStyle140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  <w:r w:rsidRPr="00BE5BC1">
        <w:rPr>
          <w:rStyle w:val="FontStyle140"/>
          <w:rFonts w:ascii="Times New Roman" w:hAnsi="Times New Roman" w:cs="Times New Roman"/>
          <w:b/>
          <w:color w:val="auto"/>
          <w:sz w:val="24"/>
          <w:szCs w:val="24"/>
          <w:lang w:eastAsia="en-US"/>
        </w:rPr>
        <w:t>1 Область применения</w:t>
      </w:r>
    </w:p>
    <w:p w:rsidR="007E3CDB" w:rsidRPr="00BE5BC1" w:rsidRDefault="007E3CDB" w:rsidP="008E0BD3">
      <w:pPr>
        <w:pStyle w:val="Style22"/>
        <w:widowControl/>
        <w:ind w:firstLine="567"/>
        <w:rPr>
          <w:rStyle w:val="FontStyle140"/>
          <w:rFonts w:ascii="Times New Roman" w:hAnsi="Times New Roman" w:cs="Times New Roman"/>
          <w:color w:val="auto"/>
          <w:sz w:val="24"/>
          <w:szCs w:val="24"/>
          <w:lang w:eastAsia="en-US"/>
        </w:rPr>
      </w:pPr>
    </w:p>
    <w:p w:rsidR="00C82015" w:rsidRPr="00C82015" w:rsidRDefault="00DA1B42" w:rsidP="00C82015">
      <w:pPr>
        <w:ind w:firstLine="567"/>
        <w:rPr>
          <w:sz w:val="24"/>
          <w:szCs w:val="24"/>
        </w:rPr>
      </w:pPr>
      <w:r w:rsidRPr="00DA1B42">
        <w:rPr>
          <w:sz w:val="24"/>
          <w:szCs w:val="24"/>
        </w:rPr>
        <w:t xml:space="preserve">Настоящий стандарт </w:t>
      </w:r>
      <w:r w:rsidR="005D1815" w:rsidRPr="005D1815">
        <w:rPr>
          <w:sz w:val="24"/>
          <w:szCs w:val="24"/>
        </w:rPr>
        <w:t xml:space="preserve">устанавливает </w:t>
      </w:r>
      <w:r w:rsidR="00C82015" w:rsidRPr="00C82015">
        <w:rPr>
          <w:sz w:val="24"/>
          <w:szCs w:val="24"/>
        </w:rPr>
        <w:t xml:space="preserve">общее описание процесса технического обслуживания. </w:t>
      </w:r>
      <w:r w:rsidR="00726378" w:rsidRPr="00726378">
        <w:rPr>
          <w:sz w:val="24"/>
          <w:szCs w:val="24"/>
        </w:rPr>
        <w:t xml:space="preserve">Настоящий стандарт </w:t>
      </w:r>
      <w:r w:rsidR="00C82015" w:rsidRPr="00C82015">
        <w:rPr>
          <w:sz w:val="24"/>
          <w:szCs w:val="24"/>
        </w:rPr>
        <w:t>определяет характеристики всех этапов процесса технического обслуживания и устанавливает модель технического обслуживания, определяющую основные принципы по определению показателей.</w:t>
      </w:r>
    </w:p>
    <w:p w:rsidR="00C82015" w:rsidRPr="00C82015" w:rsidRDefault="00C82015" w:rsidP="00C82015">
      <w:pPr>
        <w:ind w:firstLine="567"/>
        <w:rPr>
          <w:sz w:val="24"/>
          <w:szCs w:val="24"/>
        </w:rPr>
      </w:pPr>
      <w:r w:rsidRPr="00C82015">
        <w:rPr>
          <w:sz w:val="24"/>
          <w:szCs w:val="24"/>
        </w:rPr>
        <w:t xml:space="preserve">Настоящий стандарт применим ко всем организациям (компаниям, учреждениям, агентствам и т. д.), отвечающим за поддержание работоспособности физических активов. Соответственно, разработка </w:t>
      </w:r>
      <w:r w:rsidR="00726378">
        <w:rPr>
          <w:sz w:val="24"/>
          <w:szCs w:val="24"/>
        </w:rPr>
        <w:t>настоящего</w:t>
      </w:r>
      <w:r w:rsidRPr="00C82015">
        <w:rPr>
          <w:sz w:val="24"/>
          <w:szCs w:val="24"/>
        </w:rPr>
        <w:t xml:space="preserve"> стандарта велась без ссылки на какую-либо конкретную организацию и не ставит своей целью создание такой организации. Данное описание может быть адаптировано с учетом типа и размера организации, выбранной для выполнения технического обслуживания, сложности поддерживаемых систем и объема внешних услуг, оказываемых по договору.</w:t>
      </w:r>
    </w:p>
    <w:p w:rsidR="00C82015" w:rsidRPr="00C82015" w:rsidRDefault="00C82015" w:rsidP="00C82015">
      <w:pPr>
        <w:ind w:firstLine="567"/>
        <w:rPr>
          <w:sz w:val="24"/>
          <w:szCs w:val="24"/>
        </w:rPr>
      </w:pPr>
      <w:r w:rsidRPr="00C82015">
        <w:rPr>
          <w:sz w:val="24"/>
          <w:szCs w:val="24"/>
        </w:rPr>
        <w:t xml:space="preserve">Цель разбивки на процессы </w:t>
      </w:r>
      <w:r>
        <w:rPr>
          <w:sz w:val="24"/>
          <w:szCs w:val="24"/>
        </w:rPr>
        <w:t>и представления их взаимосвязей</w:t>
      </w:r>
      <w:r w:rsidR="00B92D10" w:rsidRPr="00B92D10">
        <w:rPr>
          <w:sz w:val="24"/>
          <w:szCs w:val="24"/>
          <w:vertAlign w:val="superscript"/>
        </w:rPr>
        <w:t>1</w:t>
      </w:r>
      <w:r w:rsidRPr="00B92D10">
        <w:rPr>
          <w:sz w:val="24"/>
          <w:szCs w:val="24"/>
          <w:vertAlign w:val="superscript"/>
        </w:rPr>
        <w:t>)</w:t>
      </w:r>
      <w:r w:rsidRPr="00C82015">
        <w:rPr>
          <w:sz w:val="24"/>
          <w:szCs w:val="24"/>
        </w:rPr>
        <w:t xml:space="preserve"> состоит в том, чтобы помочь персоналу по техобслуживанию, и особенно руководству на разных уровнях:</w:t>
      </w:r>
    </w:p>
    <w:p w:rsidR="00C82015" w:rsidRPr="00C82015" w:rsidRDefault="00C82015" w:rsidP="00726378">
      <w:pPr>
        <w:tabs>
          <w:tab w:val="left" w:pos="993"/>
        </w:tabs>
        <w:ind w:firstLine="567"/>
        <w:rPr>
          <w:sz w:val="24"/>
          <w:szCs w:val="24"/>
        </w:rPr>
      </w:pPr>
      <w:r w:rsidRPr="00C82015">
        <w:rPr>
          <w:sz w:val="24"/>
          <w:szCs w:val="24"/>
        </w:rPr>
        <w:t>—</w:t>
      </w:r>
      <w:r w:rsidRPr="00C82015">
        <w:rPr>
          <w:sz w:val="24"/>
          <w:szCs w:val="24"/>
        </w:rPr>
        <w:tab/>
        <w:t>четко определять действия, требуемые для достижения общих целей, установленных руководством в отношении технического обслуживания;</w:t>
      </w:r>
    </w:p>
    <w:p w:rsidR="00C82015" w:rsidRPr="00C82015" w:rsidRDefault="00C82015" w:rsidP="00726378">
      <w:pPr>
        <w:tabs>
          <w:tab w:val="left" w:pos="993"/>
        </w:tabs>
        <w:ind w:firstLine="567"/>
        <w:rPr>
          <w:sz w:val="24"/>
          <w:szCs w:val="24"/>
        </w:rPr>
      </w:pPr>
      <w:r w:rsidRPr="00C82015">
        <w:rPr>
          <w:sz w:val="24"/>
          <w:szCs w:val="24"/>
        </w:rPr>
        <w:t>—</w:t>
      </w:r>
      <w:r w:rsidRPr="00C82015">
        <w:rPr>
          <w:sz w:val="24"/>
          <w:szCs w:val="24"/>
        </w:rPr>
        <w:tab/>
        <w:t>делегировать обязанности, обеспечивающие реализацию действий с требуемым уровнем производительности;</w:t>
      </w:r>
    </w:p>
    <w:p w:rsidR="00C82015" w:rsidRPr="00C82015" w:rsidRDefault="00C82015" w:rsidP="00726378">
      <w:pPr>
        <w:tabs>
          <w:tab w:val="left" w:pos="993"/>
        </w:tabs>
        <w:ind w:firstLine="567"/>
        <w:rPr>
          <w:sz w:val="24"/>
          <w:szCs w:val="24"/>
        </w:rPr>
      </w:pPr>
      <w:r w:rsidRPr="00C82015">
        <w:rPr>
          <w:sz w:val="24"/>
          <w:szCs w:val="24"/>
        </w:rPr>
        <w:t>—</w:t>
      </w:r>
      <w:r w:rsidRPr="00C82015">
        <w:rPr>
          <w:sz w:val="24"/>
          <w:szCs w:val="24"/>
        </w:rPr>
        <w:tab/>
        <w:t>для каждого процесса четко определять:</w:t>
      </w:r>
    </w:p>
    <w:p w:rsidR="00C82015" w:rsidRPr="00C82015" w:rsidRDefault="00C82015" w:rsidP="00726378">
      <w:pPr>
        <w:ind w:firstLine="851"/>
        <w:rPr>
          <w:sz w:val="24"/>
          <w:szCs w:val="24"/>
        </w:rPr>
      </w:pPr>
      <w:r w:rsidRPr="00C82015">
        <w:rPr>
          <w:sz w:val="24"/>
          <w:szCs w:val="24"/>
        </w:rPr>
        <w:t>a)</w:t>
      </w:r>
      <w:r w:rsidRPr="00C82015">
        <w:rPr>
          <w:sz w:val="24"/>
          <w:szCs w:val="24"/>
        </w:rPr>
        <w:tab/>
        <w:t>необходимые входные данные и их источники;</w:t>
      </w:r>
    </w:p>
    <w:p w:rsidR="00C82015" w:rsidRPr="00C82015" w:rsidRDefault="00C82015" w:rsidP="00726378">
      <w:pPr>
        <w:ind w:firstLine="851"/>
        <w:rPr>
          <w:sz w:val="24"/>
          <w:szCs w:val="24"/>
        </w:rPr>
      </w:pPr>
      <w:r w:rsidRPr="00C82015">
        <w:rPr>
          <w:sz w:val="24"/>
          <w:szCs w:val="24"/>
        </w:rPr>
        <w:t>b)</w:t>
      </w:r>
      <w:r w:rsidRPr="00C82015">
        <w:rPr>
          <w:sz w:val="24"/>
          <w:szCs w:val="24"/>
        </w:rPr>
        <w:tab/>
        <w:t>требуемые результаты и их предполагаемое использование;</w:t>
      </w:r>
    </w:p>
    <w:p w:rsidR="00C82015" w:rsidRPr="00C82015" w:rsidRDefault="00C82015" w:rsidP="00726378">
      <w:pPr>
        <w:tabs>
          <w:tab w:val="left" w:pos="851"/>
          <w:tab w:val="left" w:pos="1134"/>
        </w:tabs>
        <w:ind w:firstLine="567"/>
        <w:rPr>
          <w:sz w:val="24"/>
          <w:szCs w:val="24"/>
        </w:rPr>
      </w:pPr>
      <w:r w:rsidRPr="00C82015">
        <w:rPr>
          <w:sz w:val="24"/>
          <w:szCs w:val="24"/>
        </w:rPr>
        <w:t>—</w:t>
      </w:r>
      <w:r w:rsidRPr="00C82015">
        <w:rPr>
          <w:sz w:val="24"/>
          <w:szCs w:val="24"/>
        </w:rPr>
        <w:tab/>
        <w:t>отслеживать и количественно оценивать выполнение работы на разных уровнях разбивки на процессы;</w:t>
      </w:r>
    </w:p>
    <w:p w:rsidR="00C82015" w:rsidRPr="00C82015" w:rsidRDefault="00C82015" w:rsidP="00726378">
      <w:pPr>
        <w:tabs>
          <w:tab w:val="left" w:pos="851"/>
          <w:tab w:val="left" w:pos="1134"/>
        </w:tabs>
        <w:ind w:firstLine="567"/>
        <w:rPr>
          <w:sz w:val="24"/>
          <w:szCs w:val="24"/>
        </w:rPr>
      </w:pPr>
      <w:r w:rsidRPr="00C82015">
        <w:rPr>
          <w:sz w:val="24"/>
          <w:szCs w:val="24"/>
        </w:rPr>
        <w:t>—</w:t>
      </w:r>
      <w:r w:rsidRPr="00C82015">
        <w:rPr>
          <w:sz w:val="24"/>
          <w:szCs w:val="24"/>
        </w:rPr>
        <w:tab/>
        <w:t>улучшить сбор и распределение данных.</w:t>
      </w:r>
    </w:p>
    <w:p w:rsidR="006F1832" w:rsidRDefault="00C82015" w:rsidP="00C82015">
      <w:pPr>
        <w:ind w:firstLine="567"/>
        <w:rPr>
          <w:sz w:val="24"/>
          <w:szCs w:val="24"/>
        </w:rPr>
      </w:pPr>
      <w:r w:rsidRPr="00C82015">
        <w:rPr>
          <w:sz w:val="24"/>
          <w:szCs w:val="24"/>
        </w:rPr>
        <w:t>Настоящий стандарт не распространяется на техническую поддержку программного обеспечения, но применим к элементам, содержащим программное обеспечение.</w:t>
      </w:r>
    </w:p>
    <w:p w:rsidR="00C82015" w:rsidRPr="002D69C6" w:rsidRDefault="00C82015" w:rsidP="00C82015">
      <w:pPr>
        <w:ind w:firstLine="567"/>
        <w:rPr>
          <w:rStyle w:val="FontStyle140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:rsidR="00063FCB" w:rsidRPr="002D69C6" w:rsidRDefault="00C6622B" w:rsidP="00342003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>
        <w:rPr>
          <w:rStyle w:val="FontStyle45"/>
          <w:rFonts w:ascii="Times New Roman" w:cs="Times New Roman"/>
          <w:color w:val="auto"/>
          <w:lang w:val="kk-KZ" w:eastAsia="en-US"/>
        </w:rPr>
        <w:t>2</w:t>
      </w:r>
      <w:r w:rsidR="00063FCB" w:rsidRPr="00BE5BC1">
        <w:rPr>
          <w:rStyle w:val="FontStyle45"/>
          <w:rFonts w:ascii="Times New Roman" w:cs="Times New Roman"/>
          <w:color w:val="auto"/>
          <w:lang w:eastAsia="en-US"/>
        </w:rPr>
        <w:t xml:space="preserve"> </w:t>
      </w:r>
      <w:r w:rsidR="006F1832" w:rsidRPr="006F1832">
        <w:rPr>
          <w:rStyle w:val="FontStyle45"/>
          <w:rFonts w:ascii="Times New Roman" w:cs="Times New Roman"/>
          <w:color w:val="auto"/>
          <w:lang w:eastAsia="en-US"/>
        </w:rPr>
        <w:t>Нормативные ссылки</w:t>
      </w:r>
    </w:p>
    <w:p w:rsidR="006F1832" w:rsidRPr="002D69C6" w:rsidRDefault="006F1832" w:rsidP="00342003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</w:p>
    <w:p w:rsidR="006F1832" w:rsidRPr="006F1832" w:rsidRDefault="006F1832" w:rsidP="00342003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6F1832">
        <w:rPr>
          <w:rStyle w:val="FontStyle45"/>
          <w:rFonts w:ascii="Times New Roman" w:cs="Times New Roman"/>
          <w:b w:val="0"/>
          <w:color w:val="auto"/>
          <w:lang w:eastAsia="en-US"/>
        </w:rPr>
        <w:t>Для применения</w:t>
      </w:r>
      <w:r w:rsidR="006E1F4A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настоящего стандарта необходим следующий</w:t>
      </w:r>
      <w:r w:rsidRPr="006F1832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ссылочны</w:t>
      </w:r>
      <w:r w:rsidR="006E1F4A">
        <w:rPr>
          <w:rStyle w:val="FontStyle45"/>
          <w:rFonts w:ascii="Times New Roman" w:cs="Times New Roman"/>
          <w:b w:val="0"/>
          <w:color w:val="auto"/>
          <w:lang w:eastAsia="en-US"/>
        </w:rPr>
        <w:t>й документ</w:t>
      </w:r>
      <w:r w:rsidR="001C5E2D">
        <w:rPr>
          <w:rStyle w:val="FontStyle45"/>
          <w:rFonts w:ascii="Times New Roman" w:cs="Times New Roman"/>
          <w:b w:val="0"/>
          <w:color w:val="auto"/>
          <w:lang w:val="kk-KZ" w:eastAsia="en-US"/>
        </w:rPr>
        <w:t xml:space="preserve"> по стандартизации</w:t>
      </w:r>
      <w:r w:rsidRPr="006F1832">
        <w:rPr>
          <w:rStyle w:val="FontStyle45"/>
          <w:rFonts w:ascii="Times New Roman" w:cs="Times New Roman"/>
          <w:b w:val="0"/>
          <w:color w:val="auto"/>
          <w:lang w:eastAsia="en-US"/>
        </w:rPr>
        <w:t>. Для датированн</w:t>
      </w:r>
      <w:r w:rsidR="006E1F4A">
        <w:rPr>
          <w:rStyle w:val="FontStyle45"/>
          <w:rFonts w:ascii="Times New Roman" w:cs="Times New Roman"/>
          <w:b w:val="0"/>
          <w:color w:val="auto"/>
          <w:lang w:eastAsia="en-US"/>
        </w:rPr>
        <w:t>ой ссыл</w:t>
      </w:r>
      <w:r w:rsidRPr="006F1832">
        <w:rPr>
          <w:rStyle w:val="FontStyle45"/>
          <w:rFonts w:ascii="Times New Roman" w:cs="Times New Roman"/>
          <w:b w:val="0"/>
          <w:color w:val="auto"/>
          <w:lang w:eastAsia="en-US"/>
        </w:rPr>
        <w:t>к</w:t>
      </w:r>
      <w:r w:rsidR="006E1F4A">
        <w:rPr>
          <w:rStyle w:val="FontStyle45"/>
          <w:rFonts w:ascii="Times New Roman" w:cs="Times New Roman"/>
          <w:b w:val="0"/>
          <w:color w:val="auto"/>
          <w:lang w:eastAsia="en-US"/>
        </w:rPr>
        <w:t>и</w:t>
      </w:r>
      <w:r w:rsidRPr="006F1832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применяют тольк</w:t>
      </w:r>
      <w:r w:rsidR="001C5E2D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о указанное издание ссылочного </w:t>
      </w:r>
      <w:r w:rsidR="006E1F4A">
        <w:rPr>
          <w:rStyle w:val="FontStyle45"/>
          <w:rFonts w:ascii="Times New Roman" w:cs="Times New Roman"/>
          <w:b w:val="0"/>
          <w:color w:val="auto"/>
          <w:lang w:eastAsia="en-US"/>
        </w:rPr>
        <w:t>документа</w:t>
      </w:r>
      <w:r w:rsidR="001C5E2D">
        <w:rPr>
          <w:rStyle w:val="FontStyle45"/>
          <w:rFonts w:ascii="Times New Roman" w:cs="Times New Roman"/>
          <w:b w:val="0"/>
          <w:color w:val="auto"/>
          <w:lang w:val="kk-KZ" w:eastAsia="en-US"/>
        </w:rPr>
        <w:t xml:space="preserve"> по стандартизации</w:t>
      </w:r>
      <w:r w:rsidR="006E1F4A">
        <w:rPr>
          <w:rStyle w:val="FontStyle45"/>
          <w:rFonts w:ascii="Times New Roman" w:cs="Times New Roman"/>
          <w:b w:val="0"/>
          <w:color w:val="auto"/>
          <w:lang w:eastAsia="en-US"/>
        </w:rPr>
        <w:t>, для недатированной</w:t>
      </w:r>
      <w:r w:rsidRPr="006F1832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ссылк</w:t>
      </w:r>
      <w:r w:rsidR="006E1F4A">
        <w:rPr>
          <w:rStyle w:val="FontStyle45"/>
          <w:rFonts w:ascii="Times New Roman" w:cs="Times New Roman"/>
          <w:b w:val="0"/>
          <w:color w:val="auto"/>
          <w:lang w:eastAsia="en-US"/>
        </w:rPr>
        <w:t>и</w:t>
      </w:r>
      <w:r w:rsidRPr="006F1832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применяют последнее издание ссылочного документа </w:t>
      </w:r>
      <w:r w:rsidR="001C5E2D">
        <w:rPr>
          <w:rStyle w:val="FontStyle45"/>
          <w:rFonts w:ascii="Times New Roman" w:cs="Times New Roman"/>
          <w:b w:val="0"/>
          <w:color w:val="auto"/>
          <w:lang w:val="kk-KZ" w:eastAsia="en-US"/>
        </w:rPr>
        <w:t xml:space="preserve">по стандартизации </w:t>
      </w:r>
      <w:r w:rsidRPr="006F1832">
        <w:rPr>
          <w:rStyle w:val="FontStyle45"/>
          <w:rFonts w:ascii="Times New Roman" w:cs="Times New Roman"/>
          <w:b w:val="0"/>
          <w:color w:val="auto"/>
          <w:lang w:eastAsia="en-US"/>
        </w:rPr>
        <w:t>(включая все его изменения):</w:t>
      </w:r>
    </w:p>
    <w:p w:rsidR="00726378" w:rsidRDefault="00726378" w:rsidP="008A0DB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rStyle w:val="FontStyle45"/>
          <w:rFonts w:ascii="Times New Roman" w:cs="Times New Roman"/>
          <w:b w:val="0"/>
          <w:color w:val="auto"/>
          <w:lang w:val="en-US" w:eastAsia="en-US"/>
        </w:rPr>
        <w:t>EN</w:t>
      </w:r>
      <w:r w:rsidRPr="00807B0A">
        <w:rPr>
          <w:rStyle w:val="FontStyle45"/>
          <w:rFonts w:ascii="Times New Roman" w:cs="Times New Roman"/>
          <w:b w:val="0"/>
          <w:color w:val="auto"/>
          <w:lang w:val="en-US" w:eastAsia="en-US"/>
        </w:rPr>
        <w:t xml:space="preserve"> 13306</w:t>
      </w:r>
      <w:r w:rsidR="00807B0A" w:rsidRPr="00807B0A">
        <w:rPr>
          <w:rStyle w:val="FontStyle45"/>
          <w:rFonts w:ascii="Times New Roman" w:cs="Times New Roman"/>
          <w:b w:val="0"/>
          <w:color w:val="auto"/>
          <w:lang w:val="en-US" w:eastAsia="en-US"/>
        </w:rPr>
        <w:t xml:space="preserve">:2017 </w:t>
      </w:r>
      <w:r w:rsidR="00807B0A">
        <w:rPr>
          <w:rStyle w:val="FontStyle45"/>
          <w:rFonts w:ascii="Times New Roman" w:cs="Times New Roman"/>
          <w:b w:val="0"/>
          <w:color w:val="auto"/>
          <w:lang w:val="en-US" w:eastAsia="en-US"/>
        </w:rPr>
        <w:t>Maintenance</w:t>
      </w:r>
      <w:r w:rsidR="00807B0A" w:rsidRPr="00807B0A">
        <w:rPr>
          <w:rStyle w:val="FontStyle45"/>
          <w:rFonts w:ascii="Times New Roman" w:cs="Times New Roman"/>
          <w:b w:val="0"/>
          <w:color w:val="auto"/>
          <w:lang w:val="en-US" w:eastAsia="en-US"/>
        </w:rPr>
        <w:t>.</w:t>
      </w:r>
      <w:r w:rsidRPr="00807B0A">
        <w:rPr>
          <w:rStyle w:val="FontStyle45"/>
          <w:rFonts w:ascii="Times New Roman" w:cs="Times New Roman"/>
          <w:b w:val="0"/>
          <w:color w:val="auto"/>
          <w:lang w:val="en-US" w:eastAsia="en-US"/>
        </w:rPr>
        <w:t xml:space="preserve"> </w:t>
      </w:r>
      <w:r w:rsidRPr="00726378">
        <w:rPr>
          <w:rStyle w:val="FontStyle45"/>
          <w:rFonts w:ascii="Times New Roman" w:cs="Times New Roman"/>
          <w:b w:val="0"/>
          <w:color w:val="auto"/>
          <w:lang w:val="en-US" w:eastAsia="en-US"/>
        </w:rPr>
        <w:t>Maintenance</w:t>
      </w:r>
      <w:r w:rsidRPr="00807B0A">
        <w:rPr>
          <w:rStyle w:val="FontStyle45"/>
          <w:rFonts w:ascii="Times New Roman" w:cs="Times New Roman"/>
          <w:b w:val="0"/>
          <w:color w:val="auto"/>
          <w:lang w:val="en-US" w:eastAsia="en-US"/>
        </w:rPr>
        <w:t xml:space="preserve"> </w:t>
      </w:r>
      <w:r w:rsidRPr="00726378">
        <w:rPr>
          <w:rStyle w:val="FontStyle45"/>
          <w:rFonts w:ascii="Times New Roman" w:cs="Times New Roman"/>
          <w:b w:val="0"/>
          <w:color w:val="auto"/>
          <w:lang w:val="en-US" w:eastAsia="en-US"/>
        </w:rPr>
        <w:t>terminology</w:t>
      </w:r>
      <w:r w:rsidR="00807B0A" w:rsidRPr="00807B0A">
        <w:rPr>
          <w:rStyle w:val="FontStyle45"/>
          <w:rFonts w:ascii="Times New Roman" w:cs="Times New Roman"/>
          <w:b w:val="0"/>
          <w:color w:val="auto"/>
          <w:lang w:val="en-US" w:eastAsia="en-US"/>
        </w:rPr>
        <w:t xml:space="preserve"> (</w:t>
      </w:r>
      <w:r w:rsidR="00807B0A" w:rsidRPr="00807B0A">
        <w:rPr>
          <w:rStyle w:val="FontStyle45"/>
          <w:rFonts w:ascii="Times New Roman" w:cs="Times New Roman"/>
          <w:b w:val="0"/>
          <w:color w:val="auto"/>
          <w:lang w:eastAsia="en-US"/>
        </w:rPr>
        <w:t>Техническое</w:t>
      </w:r>
      <w:r w:rsidR="00807B0A" w:rsidRPr="00807B0A">
        <w:rPr>
          <w:rStyle w:val="FontStyle45"/>
          <w:rFonts w:ascii="Times New Roman" w:cs="Times New Roman"/>
          <w:b w:val="0"/>
          <w:color w:val="auto"/>
          <w:lang w:val="en-US" w:eastAsia="en-US"/>
        </w:rPr>
        <w:t xml:space="preserve"> </w:t>
      </w:r>
      <w:r w:rsidR="00807B0A" w:rsidRPr="00807B0A">
        <w:rPr>
          <w:rStyle w:val="FontStyle45"/>
          <w:rFonts w:ascii="Times New Roman" w:cs="Times New Roman"/>
          <w:b w:val="0"/>
          <w:color w:val="auto"/>
          <w:lang w:eastAsia="en-US"/>
        </w:rPr>
        <w:t>обслуживание</w:t>
      </w:r>
      <w:r w:rsidR="00807B0A" w:rsidRPr="00807B0A">
        <w:rPr>
          <w:rStyle w:val="FontStyle45"/>
          <w:rFonts w:ascii="Times New Roman" w:cs="Times New Roman"/>
          <w:b w:val="0"/>
          <w:color w:val="auto"/>
          <w:lang w:val="en-US" w:eastAsia="en-US"/>
        </w:rPr>
        <w:t xml:space="preserve">. </w:t>
      </w:r>
      <w:r w:rsidR="00807B0A" w:rsidRPr="00807B0A">
        <w:rPr>
          <w:rStyle w:val="FontStyle45"/>
          <w:rFonts w:ascii="Times New Roman" w:cs="Times New Roman"/>
          <w:b w:val="0"/>
          <w:color w:val="auto"/>
          <w:lang w:eastAsia="en-US"/>
        </w:rPr>
        <w:t>Терминология технического обслуживания</w:t>
      </w:r>
      <w:r w:rsidR="00807B0A">
        <w:rPr>
          <w:rStyle w:val="FontStyle45"/>
          <w:rFonts w:ascii="Times New Roman" w:cs="Times New Roman"/>
          <w:b w:val="0"/>
          <w:color w:val="auto"/>
          <w:lang w:eastAsia="en-US"/>
        </w:rPr>
        <w:t>).</w:t>
      </w:r>
    </w:p>
    <w:p w:rsidR="00B92D10" w:rsidRDefault="00B92D10" w:rsidP="008A0DB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92D10" w:rsidRDefault="00B92D10" w:rsidP="008A0DB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A0DBB" w:rsidRDefault="00B92D10" w:rsidP="001C5E2D">
      <w:pPr>
        <w:pStyle w:val="Style30"/>
        <w:widowControl/>
        <w:ind w:left="567" w:firstLine="0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rStyle w:val="FontStyle45"/>
          <w:rFonts w:ascii="Times New Roman" w:cs="Times New Roman"/>
          <w:b w:val="0"/>
          <w:color w:val="auto"/>
          <w:lang w:eastAsia="en-US"/>
        </w:rPr>
        <w:t>__________</w:t>
      </w:r>
    </w:p>
    <w:p w:rsidR="009134B8" w:rsidRPr="00B92D10" w:rsidRDefault="00B92D10" w:rsidP="008A0DB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sz w:val="20"/>
          <w:vertAlign w:val="superscript"/>
          <w:lang w:eastAsia="en-US"/>
        </w:rPr>
        <w:t>1)</w:t>
      </w:r>
      <w:r w:rsidRPr="00B92D10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 Взаимосвязи между несколькими элементами или членами одного подразделения или группы.</w:t>
      </w:r>
    </w:p>
    <w:p w:rsidR="009134B8" w:rsidRPr="008A0DBB" w:rsidRDefault="009134B8" w:rsidP="009134B8">
      <w:pPr>
        <w:pStyle w:val="Style30"/>
        <w:widowControl/>
        <w:pBdr>
          <w:bottom w:val="single" w:sz="4" w:space="1" w:color="auto"/>
        </w:pBdr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134B8" w:rsidRPr="00CD74C3" w:rsidRDefault="009134B8" w:rsidP="009134B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B4642B">
        <w:rPr>
          <w:rStyle w:val="FontStyle45"/>
          <w:rFonts w:ascii="Times New Roman" w:cs="Times New Roman"/>
          <w:color w:val="auto"/>
          <w:lang w:eastAsia="en-US"/>
        </w:rPr>
        <w:t>Проект</w:t>
      </w:r>
      <w:r w:rsidRPr="00CD74C3">
        <w:rPr>
          <w:rStyle w:val="FontStyle45"/>
          <w:rFonts w:ascii="Times New Roman" w:cs="Times New Roman"/>
          <w:color w:val="auto"/>
          <w:lang w:eastAsia="en-US"/>
        </w:rPr>
        <w:t xml:space="preserve">, </w:t>
      </w:r>
      <w:r w:rsidRPr="00B4642B">
        <w:rPr>
          <w:rStyle w:val="FontStyle45"/>
          <w:rFonts w:ascii="Times New Roman" w:cs="Times New Roman"/>
          <w:color w:val="auto"/>
          <w:lang w:eastAsia="en-US"/>
        </w:rPr>
        <w:t>редакция</w:t>
      </w:r>
      <w:r w:rsidRPr="00CD74C3">
        <w:rPr>
          <w:rStyle w:val="FontStyle45"/>
          <w:rFonts w:ascii="Times New Roman" w:cs="Times New Roman"/>
          <w:color w:val="auto"/>
          <w:lang w:eastAsia="en-US"/>
        </w:rPr>
        <w:t xml:space="preserve"> 1</w:t>
      </w:r>
    </w:p>
    <w:p w:rsidR="0018028E" w:rsidRPr="008A0DBB" w:rsidRDefault="0018028E" w:rsidP="0018028E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8A0DBB">
        <w:rPr>
          <w:rStyle w:val="FontStyle45"/>
          <w:rFonts w:ascii="Times New Roman" w:cs="Times New Roman"/>
          <w:color w:val="auto"/>
          <w:lang w:eastAsia="en-US"/>
        </w:rPr>
        <w:lastRenderedPageBreak/>
        <w:t xml:space="preserve">3 </w:t>
      </w:r>
      <w:r>
        <w:rPr>
          <w:rStyle w:val="FontStyle45"/>
          <w:rFonts w:ascii="Times New Roman" w:cs="Times New Roman"/>
          <w:color w:val="auto"/>
          <w:lang w:eastAsia="en-US"/>
        </w:rPr>
        <w:t>Термины</w:t>
      </w:r>
      <w:r w:rsidRPr="008A0DBB">
        <w:rPr>
          <w:rStyle w:val="FontStyle45"/>
          <w:rFonts w:ascii="Times New Roman" w:cs="Times New Roman"/>
          <w:color w:val="auto"/>
          <w:lang w:eastAsia="en-US"/>
        </w:rPr>
        <w:t xml:space="preserve"> </w:t>
      </w:r>
      <w:r>
        <w:rPr>
          <w:rStyle w:val="FontStyle45"/>
          <w:rFonts w:ascii="Times New Roman" w:cs="Times New Roman"/>
          <w:color w:val="auto"/>
          <w:lang w:eastAsia="en-US"/>
        </w:rPr>
        <w:t>и</w:t>
      </w:r>
      <w:r w:rsidRPr="008A0DBB">
        <w:rPr>
          <w:rStyle w:val="FontStyle45"/>
          <w:rFonts w:ascii="Times New Roman" w:cs="Times New Roman"/>
          <w:color w:val="auto"/>
          <w:lang w:eastAsia="en-US"/>
        </w:rPr>
        <w:t xml:space="preserve"> </w:t>
      </w:r>
      <w:r>
        <w:rPr>
          <w:rStyle w:val="FontStyle45"/>
          <w:rFonts w:ascii="Times New Roman" w:cs="Times New Roman"/>
          <w:color w:val="auto"/>
          <w:lang w:eastAsia="en-US"/>
        </w:rPr>
        <w:t>определения</w:t>
      </w:r>
    </w:p>
    <w:p w:rsidR="0018028E" w:rsidRPr="008A0DBB" w:rsidRDefault="0018028E" w:rsidP="0018028E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</w:p>
    <w:p w:rsidR="0018028E" w:rsidRPr="008A0DBB" w:rsidRDefault="0018028E" w:rsidP="0018028E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6F1832">
        <w:rPr>
          <w:rStyle w:val="FontStyle45"/>
          <w:rFonts w:ascii="Times New Roman" w:cs="Times New Roman"/>
          <w:b w:val="0"/>
          <w:color w:val="auto"/>
          <w:lang w:eastAsia="en-US"/>
        </w:rPr>
        <w:t>В</w:t>
      </w:r>
      <w:r w:rsidRPr="008A0DBB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6F1832">
        <w:rPr>
          <w:rStyle w:val="FontStyle45"/>
          <w:rFonts w:ascii="Times New Roman" w:cs="Times New Roman"/>
          <w:b w:val="0"/>
          <w:color w:val="auto"/>
          <w:lang w:eastAsia="en-US"/>
        </w:rPr>
        <w:t>настоящем</w:t>
      </w:r>
      <w:r w:rsidRPr="008A0DBB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6F1832">
        <w:rPr>
          <w:rStyle w:val="FontStyle45"/>
          <w:rFonts w:ascii="Times New Roman" w:cs="Times New Roman"/>
          <w:b w:val="0"/>
          <w:color w:val="auto"/>
          <w:lang w:eastAsia="en-US"/>
        </w:rPr>
        <w:t>стандарте</w:t>
      </w:r>
      <w:r w:rsidRPr="008A0DBB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6F1832">
        <w:rPr>
          <w:rStyle w:val="FontStyle45"/>
          <w:rFonts w:ascii="Times New Roman" w:cs="Times New Roman"/>
          <w:b w:val="0"/>
          <w:color w:val="auto"/>
          <w:lang w:eastAsia="en-US"/>
        </w:rPr>
        <w:t>применяются</w:t>
      </w:r>
      <w:r w:rsidRPr="008A0DBB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B92D10">
        <w:rPr>
          <w:rStyle w:val="FontStyle45"/>
          <w:rFonts w:ascii="Times New Roman" w:cs="Times New Roman"/>
          <w:b w:val="0"/>
          <w:color w:val="auto"/>
          <w:lang w:val="kk-KZ" w:eastAsia="en-US"/>
        </w:rPr>
        <w:t xml:space="preserve">термины по </w:t>
      </w:r>
      <w:r w:rsidR="00B92D10" w:rsidRPr="00B92D10">
        <w:rPr>
          <w:rStyle w:val="FontStyle45"/>
          <w:rFonts w:ascii="Times New Roman" w:cs="Times New Roman"/>
          <w:b w:val="0"/>
          <w:color w:val="auto"/>
          <w:lang w:val="kk-KZ" w:eastAsia="en-US"/>
        </w:rPr>
        <w:t>EN 13306</w:t>
      </w:r>
      <w:r w:rsidR="00B92D10">
        <w:rPr>
          <w:rStyle w:val="FontStyle45"/>
          <w:rFonts w:ascii="Times New Roman" w:cs="Times New Roman"/>
          <w:b w:val="0"/>
          <w:color w:val="auto"/>
          <w:lang w:val="kk-KZ" w:eastAsia="en-US"/>
        </w:rPr>
        <w:t xml:space="preserve">, а также </w:t>
      </w:r>
      <w:r w:rsidR="009134B8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следующие 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>термины</w:t>
      </w:r>
      <w:r w:rsidRPr="008A0DBB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9134B8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с </w:t>
      </w:r>
      <w:r w:rsidR="009134B8" w:rsidRPr="009134B8">
        <w:rPr>
          <w:rStyle w:val="FontStyle45"/>
          <w:rFonts w:ascii="Times New Roman" w:cs="Times New Roman"/>
          <w:b w:val="0"/>
          <w:color w:val="auto"/>
          <w:lang w:eastAsia="en-US"/>
        </w:rPr>
        <w:t>соответствующими определениями</w:t>
      </w:r>
      <w:r w:rsidR="009134B8">
        <w:rPr>
          <w:rStyle w:val="FontStyle45"/>
          <w:rFonts w:ascii="Times New Roman" w:cs="Times New Roman"/>
          <w:b w:val="0"/>
          <w:color w:val="auto"/>
          <w:lang w:eastAsia="en-US"/>
        </w:rPr>
        <w:t>:</w:t>
      </w:r>
    </w:p>
    <w:p w:rsidR="00B92D10" w:rsidRPr="00B92D10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3.1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B92D10">
        <w:rPr>
          <w:rStyle w:val="FontStyle45"/>
          <w:rFonts w:ascii="Times New Roman" w:cs="Times New Roman"/>
          <w:color w:val="auto"/>
          <w:lang w:eastAsia="en-US"/>
        </w:rPr>
        <w:t>Деятельность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(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activity</w:t>
      </w:r>
      <w:proofErr w:type="spellEnd"/>
      <w:r>
        <w:rPr>
          <w:rStyle w:val="FontStyle45"/>
          <w:rFonts w:ascii="Times New Roman" w:cs="Times New Roman"/>
          <w:b w:val="0"/>
          <w:color w:val="auto"/>
          <w:lang w:eastAsia="en-US"/>
        </w:rPr>
        <w:t>): Н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абор задач, организованных в процесс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>.</w:t>
      </w:r>
    </w:p>
    <w:p w:rsidR="00B92D10" w:rsidRPr="00B92D10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3.2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B92D10">
        <w:rPr>
          <w:rStyle w:val="FontStyle45"/>
          <w:rFonts w:ascii="Times New Roman" w:cs="Times New Roman"/>
          <w:color w:val="auto"/>
          <w:lang w:eastAsia="en-US"/>
        </w:rPr>
        <w:t>Показатель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(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indicator</w:t>
      </w:r>
      <w:proofErr w:type="spellEnd"/>
      <w:r>
        <w:rPr>
          <w:rStyle w:val="FontStyle45"/>
          <w:rFonts w:ascii="Times New Roman" w:cs="Times New Roman"/>
          <w:b w:val="0"/>
          <w:color w:val="auto"/>
          <w:lang w:eastAsia="en-US"/>
        </w:rPr>
        <w:t>): И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змеряемая характеристика (или совокупность характеристик) явления, согласно заданной формуле, оценивающей процесс изменения и развития</w:t>
      </w:r>
      <w:r w:rsidR="005F16BD">
        <w:rPr>
          <w:rStyle w:val="FontStyle45"/>
          <w:rFonts w:ascii="Times New Roman" w:cs="Times New Roman"/>
          <w:b w:val="0"/>
          <w:color w:val="auto"/>
          <w:lang w:eastAsia="en-US"/>
        </w:rPr>
        <w:t>.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</w:p>
    <w:p w:rsidR="00B92D10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5F16BD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Примечани</w:t>
      </w:r>
      <w:r w:rsidR="005F16BD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я</w:t>
      </w:r>
    </w:p>
    <w:p w:rsidR="00B92D10" w:rsidRDefault="005F16BD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1</w:t>
      </w:r>
      <w:r w:rsidR="00B92D10" w:rsidRPr="00B92D10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 Показатели связаны с целями.</w:t>
      </w:r>
    </w:p>
    <w:p w:rsidR="00B92D10" w:rsidRPr="005F16BD" w:rsidRDefault="005F16BD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2 </w:t>
      </w:r>
      <w:r w:rsidR="00B92D10" w:rsidRPr="005F16BD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Взято из</w:t>
      </w:r>
      <w:r w:rsidRPr="005F16BD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 EN 15341:2007, 3.1.</w:t>
      </w:r>
    </w:p>
    <w:p w:rsidR="00B92D10" w:rsidRPr="005F16BD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B92D10" w:rsidRPr="00B92D10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3.3</w:t>
      </w:r>
      <w:r w:rsidR="005F16BD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5F16BD" w:rsidRPr="005F16BD">
        <w:rPr>
          <w:rStyle w:val="FontStyle45"/>
          <w:rFonts w:ascii="Times New Roman" w:cs="Times New Roman"/>
          <w:color w:val="auto"/>
          <w:lang w:eastAsia="en-US"/>
        </w:rPr>
        <w:t>В</w:t>
      </w:r>
      <w:r w:rsidRPr="005F16BD">
        <w:rPr>
          <w:rStyle w:val="FontStyle45"/>
          <w:rFonts w:ascii="Times New Roman" w:cs="Times New Roman"/>
          <w:color w:val="auto"/>
          <w:lang w:eastAsia="en-US"/>
        </w:rPr>
        <w:t>неочередное техобслуживание</w:t>
      </w:r>
      <w:r w:rsidR="005F16BD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(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exceptional</w:t>
      </w:r>
      <w:proofErr w:type="spellEnd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maintenance</w:t>
      </w:r>
      <w:proofErr w:type="spellEnd"/>
      <w:r w:rsidR="005F16BD">
        <w:rPr>
          <w:rStyle w:val="FontStyle45"/>
          <w:rFonts w:ascii="Times New Roman" w:cs="Times New Roman"/>
          <w:b w:val="0"/>
          <w:color w:val="auto"/>
          <w:lang w:eastAsia="en-US"/>
        </w:rPr>
        <w:t>): П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редупредительное техобслуживание, вызванное необходимостью и оказывающее существенное влияние на общую стоимость жизненного цикла</w:t>
      </w:r>
      <w:r w:rsidR="005F16BD">
        <w:rPr>
          <w:rStyle w:val="FontStyle45"/>
          <w:rFonts w:ascii="Times New Roman" w:cs="Times New Roman"/>
          <w:b w:val="0"/>
          <w:color w:val="auto"/>
          <w:lang w:eastAsia="en-US"/>
        </w:rPr>
        <w:t>.</w:t>
      </w:r>
    </w:p>
    <w:p w:rsidR="005F16BD" w:rsidRDefault="005F16BD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5F16BD" w:rsidRPr="005F16BD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5F16BD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Примечани</w:t>
      </w:r>
      <w:r w:rsidR="005F16BD" w:rsidRPr="005F16BD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я</w:t>
      </w:r>
    </w:p>
    <w:p w:rsidR="00B92D10" w:rsidRPr="005F16BD" w:rsidRDefault="005F16BD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5F16BD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1</w:t>
      </w:r>
      <w:r w:rsidR="00B92D10" w:rsidRPr="005F16BD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 Внеочередное техобслуживание включает в себя работы по крупному техническому обслуживанию, которые могут быть:</w:t>
      </w:r>
    </w:p>
    <w:p w:rsidR="00B92D10" w:rsidRPr="005F16BD" w:rsidRDefault="00B92D10" w:rsidP="0042211C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5F16BD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—</w:t>
      </w:r>
      <w:r w:rsidRPr="005F16BD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ab/>
        <w:t>неизбежны и запланированы, что приводит к разработке альтернативных стратегий (например, продление срока эксплуатации);</w:t>
      </w:r>
    </w:p>
    <w:p w:rsidR="00B92D10" w:rsidRPr="005F16BD" w:rsidRDefault="00B92D10" w:rsidP="0042211C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5F16BD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—</w:t>
      </w:r>
      <w:r w:rsidRPr="005F16BD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ab/>
        <w:t>внезапными (непредвиденными) в результате ошибок проектирования, изготовления, монтажа, эксплуатации или технического обслуживания, или аварийных ситуаций (пожара, наводнения и т.д.).</w:t>
      </w:r>
    </w:p>
    <w:p w:rsidR="00B92D10" w:rsidRPr="005F16BD" w:rsidRDefault="005F16BD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5F16BD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2</w:t>
      </w:r>
      <w:r w:rsidR="00B92D10" w:rsidRPr="005F16BD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 Стоимость внеочередного техобслуживания, как правило, учитывается как вложения в капитальные активы. </w:t>
      </w:r>
    </w:p>
    <w:p w:rsidR="00B92D10" w:rsidRPr="005F16BD" w:rsidRDefault="005F16BD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5F16BD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3 </w:t>
      </w:r>
      <w:r w:rsidR="00B92D10" w:rsidRPr="005F16BD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Внеочередное техобслуживание иногда называют капиталовложениями в реконструкцию и модернизацию.</w:t>
      </w:r>
    </w:p>
    <w:p w:rsidR="00B92D10" w:rsidRDefault="005F16BD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5F16BD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4 Взято из EN 13306, 8.13.</w:t>
      </w:r>
    </w:p>
    <w:p w:rsidR="005F16BD" w:rsidRPr="005F16BD" w:rsidRDefault="005F16BD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B92D10" w:rsidRPr="00B92D10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3.4</w:t>
      </w:r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42211C" w:rsidRPr="0042211C">
        <w:rPr>
          <w:rStyle w:val="FontStyle45"/>
          <w:rFonts w:ascii="Times New Roman" w:cs="Times New Roman"/>
          <w:color w:val="auto"/>
          <w:lang w:eastAsia="en-US"/>
        </w:rPr>
        <w:t>Э</w:t>
      </w:r>
      <w:r w:rsidRPr="0042211C">
        <w:rPr>
          <w:rStyle w:val="FontStyle45"/>
          <w:rFonts w:ascii="Times New Roman" w:cs="Times New Roman"/>
          <w:color w:val="auto"/>
          <w:lang w:eastAsia="en-US"/>
        </w:rPr>
        <w:t>ксплуатационный бюджет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>(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maintenance</w:t>
      </w:r>
      <w:proofErr w:type="spellEnd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budget</w:t>
      </w:r>
      <w:proofErr w:type="spellEnd"/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>): О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пределение расходов на техобслуживание в течение определенного периода в будущем, с целью обеспечить наличие необходимых финансовых ресурсов</w:t>
      </w:r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>.</w:t>
      </w:r>
    </w:p>
    <w:p w:rsidR="00B92D10" w:rsidRPr="00B92D10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3.5</w:t>
      </w:r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42211C" w:rsidRPr="0042211C">
        <w:rPr>
          <w:rStyle w:val="FontStyle45"/>
          <w:rFonts w:ascii="Times New Roman" w:cs="Times New Roman"/>
          <w:color w:val="auto"/>
          <w:lang w:eastAsia="en-US"/>
        </w:rPr>
        <w:t>Э</w:t>
      </w:r>
      <w:r w:rsidRPr="0042211C">
        <w:rPr>
          <w:rStyle w:val="FontStyle45"/>
          <w:rFonts w:ascii="Times New Roman" w:cs="Times New Roman"/>
          <w:color w:val="auto"/>
          <w:lang w:eastAsia="en-US"/>
        </w:rPr>
        <w:t>ксплуатационная документация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>(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maintenance</w:t>
      </w:r>
      <w:proofErr w:type="spellEnd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documentation</w:t>
      </w:r>
      <w:proofErr w:type="spellEnd"/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>): К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омплект технической документации, необходимой для выполнения работ по техническому обслуживанию, в том числе:</w:t>
      </w:r>
    </w:p>
    <w:p w:rsidR="00B92D10" w:rsidRPr="00B92D10" w:rsidRDefault="00B92D10" w:rsidP="0042211C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наряды на выполнение работ;</w:t>
      </w:r>
    </w:p>
    <w:p w:rsidR="00B92D10" w:rsidRPr="00B92D10" w:rsidRDefault="00B92D10" w:rsidP="0042211C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ab/>
        <w:t>технические инструкции;</w:t>
      </w:r>
    </w:p>
    <w:p w:rsidR="00B92D10" w:rsidRPr="00B92D10" w:rsidRDefault="00B92D10" w:rsidP="0042211C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ab/>
        <w:t xml:space="preserve">процедуры техобслуживания; </w:t>
      </w:r>
    </w:p>
    <w:p w:rsidR="00B92D10" w:rsidRPr="00B92D10" w:rsidRDefault="00B92D10" w:rsidP="0042211C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ab/>
        <w:t>список необходимых ресурсов;</w:t>
      </w:r>
    </w:p>
    <w:p w:rsidR="00B92D10" w:rsidRPr="00B92D10" w:rsidRDefault="00B92D10" w:rsidP="0042211C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ab/>
        <w:t xml:space="preserve">планы; </w:t>
      </w:r>
    </w:p>
    <w:p w:rsidR="00B92D10" w:rsidRPr="00B92D10" w:rsidRDefault="00B92D10" w:rsidP="0042211C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график работ;</w:t>
      </w:r>
    </w:p>
    <w:p w:rsidR="00B92D10" w:rsidRPr="00B92D10" w:rsidRDefault="00B92D10" w:rsidP="0042211C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ведомости техобслуживания;</w:t>
      </w:r>
    </w:p>
    <w:p w:rsidR="00B92D10" w:rsidRPr="00B92D10" w:rsidRDefault="00B92D10" w:rsidP="0042211C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любой другой документ, необходимый для обслуживания</w:t>
      </w:r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>.</w:t>
      </w:r>
    </w:p>
    <w:p w:rsidR="00B92D10" w:rsidRPr="00B92D10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3.6</w:t>
      </w:r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42211C" w:rsidRPr="0042211C">
        <w:rPr>
          <w:rStyle w:val="FontStyle45"/>
          <w:rFonts w:ascii="Times New Roman" w:cs="Times New Roman"/>
          <w:color w:val="auto"/>
          <w:lang w:eastAsia="en-US"/>
        </w:rPr>
        <w:t>В</w:t>
      </w:r>
      <w:r w:rsidRPr="0042211C">
        <w:rPr>
          <w:rStyle w:val="FontStyle45"/>
          <w:rFonts w:ascii="Times New Roman" w:cs="Times New Roman"/>
          <w:color w:val="auto"/>
          <w:lang w:eastAsia="en-US"/>
        </w:rPr>
        <w:t>едомость техобслуживания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>(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maintenance</w:t>
      </w:r>
      <w:proofErr w:type="spellEnd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record</w:t>
      </w:r>
      <w:proofErr w:type="spellEnd"/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>): Ч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асть эксплуатационной документации, содержащая историю всех данных, связанных с техобслуживанием изделия</w:t>
      </w:r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>.</w:t>
      </w:r>
    </w:p>
    <w:p w:rsidR="0042211C" w:rsidRPr="0042211C" w:rsidRDefault="0042211C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42211C" w:rsidRPr="0042211C" w:rsidRDefault="0042211C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Примечания</w:t>
      </w:r>
    </w:p>
    <w:p w:rsidR="00B92D10" w:rsidRPr="0042211C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1 Ведомость может содержать записи обо всех сбоях, неисправностях, затратах, наличии изделий, времени работы и любых других соответствующих данных.</w:t>
      </w:r>
    </w:p>
    <w:p w:rsidR="00B92D10" w:rsidRPr="0042211C" w:rsidRDefault="0042211C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2 Взято из EN 13306, 10.6.</w:t>
      </w:r>
    </w:p>
    <w:p w:rsidR="0042211C" w:rsidRPr="0042211C" w:rsidRDefault="0042211C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B92D10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lastRenderedPageBreak/>
        <w:t>3.7</w:t>
      </w:r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42211C" w:rsidRPr="0042211C">
        <w:rPr>
          <w:rStyle w:val="FontStyle45"/>
          <w:rFonts w:ascii="Times New Roman" w:cs="Times New Roman"/>
          <w:color w:val="auto"/>
          <w:lang w:eastAsia="en-US"/>
        </w:rPr>
        <w:t>П</w:t>
      </w:r>
      <w:r w:rsidRPr="0042211C">
        <w:rPr>
          <w:rStyle w:val="FontStyle45"/>
          <w:rFonts w:ascii="Times New Roman" w:cs="Times New Roman"/>
          <w:color w:val="auto"/>
          <w:lang w:eastAsia="en-US"/>
        </w:rPr>
        <w:t>лан техобслуживания</w:t>
      </w:r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(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maintenance</w:t>
      </w:r>
      <w:proofErr w:type="spellEnd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plan</w:t>
      </w:r>
      <w:proofErr w:type="spellEnd"/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>): С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труктурированный и задокументированный набор задач, включающий виды деятельности, процедуры, ресурсы и временные рамки, необходимые для выполнения технического обслуживания</w:t>
      </w:r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>.</w:t>
      </w:r>
    </w:p>
    <w:p w:rsidR="0042211C" w:rsidRPr="0042211C" w:rsidRDefault="0042211C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42211C" w:rsidRPr="0042211C" w:rsidRDefault="0042211C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Примечание – Взято из EN 13306, 2.5.</w:t>
      </w:r>
    </w:p>
    <w:p w:rsidR="0042211C" w:rsidRPr="0042211C" w:rsidRDefault="0042211C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B92D10" w:rsidRPr="00B92D10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3.8</w:t>
      </w:r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42211C" w:rsidRPr="0042211C">
        <w:rPr>
          <w:rStyle w:val="FontStyle45"/>
          <w:rFonts w:ascii="Times New Roman" w:cs="Times New Roman"/>
          <w:color w:val="auto"/>
          <w:lang w:eastAsia="en-US"/>
        </w:rPr>
        <w:t>П</w:t>
      </w:r>
      <w:r w:rsidRPr="0042211C">
        <w:rPr>
          <w:rStyle w:val="FontStyle45"/>
          <w:rFonts w:ascii="Times New Roman" w:cs="Times New Roman"/>
          <w:color w:val="auto"/>
          <w:lang w:eastAsia="en-US"/>
        </w:rPr>
        <w:t>равила техобслуживания</w:t>
      </w:r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(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maintenance</w:t>
      </w:r>
      <w:proofErr w:type="spellEnd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policy</w:t>
      </w:r>
      <w:proofErr w:type="spellEnd"/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>): О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бщий подход к предоставлению технического обслуживания и поддержки, основанный на целях и методиках владельцев, пользователей и клиентов</w:t>
      </w:r>
      <w:r w:rsidR="0042211C">
        <w:rPr>
          <w:rStyle w:val="FontStyle45"/>
          <w:rFonts w:ascii="Times New Roman" w:cs="Times New Roman"/>
          <w:b w:val="0"/>
          <w:color w:val="auto"/>
          <w:lang w:eastAsia="en-US"/>
        </w:rPr>
        <w:t>.</w:t>
      </w:r>
    </w:p>
    <w:p w:rsidR="0042211C" w:rsidRPr="0042211C" w:rsidRDefault="0042211C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42211C" w:rsidRPr="0042211C" w:rsidRDefault="0042211C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Примечания</w:t>
      </w:r>
    </w:p>
    <w:p w:rsidR="00B92D10" w:rsidRPr="0042211C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1 </w:t>
      </w:r>
      <w:r w:rsid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П</w:t>
      </w: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равила техобслуживания предусматривают определение направления (метода, программы, бюджета и т. д.) на основе целей и задач, установленных руководством компании.</w:t>
      </w:r>
    </w:p>
    <w:p w:rsidR="00B92D10" w:rsidRPr="0042211C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Основным предметом внимания руководства в заявлении программных принципов могут быть:</w:t>
      </w:r>
    </w:p>
    <w:p w:rsidR="00B92D10" w:rsidRPr="0042211C" w:rsidRDefault="00B92D10" w:rsidP="0042211C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—</w:t>
      </w: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ab/>
        <w:t>наличие и полезный ресурс изделия;</w:t>
      </w:r>
    </w:p>
    <w:p w:rsidR="00B92D10" w:rsidRPr="0042211C" w:rsidRDefault="00B92D10" w:rsidP="0042211C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—</w:t>
      </w: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ab/>
        <w:t>безопасность изделий и персонала, качество продукции, защита окружающей среды;</w:t>
      </w:r>
    </w:p>
    <w:p w:rsidR="00B92D10" w:rsidRPr="0042211C" w:rsidRDefault="00B92D10" w:rsidP="0042211C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—</w:t>
      </w: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ab/>
        <w:t>оптимизация затрат на техобслуживание и т. д.</w:t>
      </w:r>
    </w:p>
    <w:p w:rsidR="00B92D10" w:rsidRPr="0042211C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В частности, правила техобслуживания разъясняют стратегию технического обслуживания, что в итоге приводит к выбору между:</w:t>
      </w:r>
    </w:p>
    <w:p w:rsidR="00B92D10" w:rsidRPr="0042211C" w:rsidRDefault="00B92D10" w:rsidP="0042211C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—</w:t>
      </w: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ab/>
        <w:t>планированием корректирующего и/или предупредительного, заранее определенного техобслуживания или обслуживания по техническому состоянию;</w:t>
      </w:r>
    </w:p>
    <w:p w:rsidR="00B92D10" w:rsidRPr="0042211C" w:rsidRDefault="00B92D10" w:rsidP="0042211C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—</w:t>
      </w: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ab/>
        <w:t>выполнением работ собственными силами или с помощью внешних подрядчиков.</w:t>
      </w:r>
    </w:p>
    <w:p w:rsidR="00B92D10" w:rsidRPr="0042211C" w:rsidRDefault="0042211C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2 Взято из</w:t>
      </w:r>
      <w:r w:rsidR="00B92D10"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 EN 60300-3-14:2004, 3.1.12</w:t>
      </w:r>
      <w:r w:rsidRPr="0042211C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.</w:t>
      </w:r>
    </w:p>
    <w:p w:rsidR="0042211C" w:rsidRPr="0042211C" w:rsidRDefault="0042211C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B92D10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3.9</w:t>
      </w:r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F77846" w:rsidRPr="00F77846">
        <w:rPr>
          <w:rStyle w:val="FontStyle45"/>
          <w:rFonts w:ascii="Times New Roman" w:cs="Times New Roman"/>
          <w:color w:val="auto"/>
          <w:lang w:eastAsia="en-US"/>
        </w:rPr>
        <w:t>П</w:t>
      </w:r>
      <w:r w:rsidRPr="00F77846">
        <w:rPr>
          <w:rStyle w:val="FontStyle45"/>
          <w:rFonts w:ascii="Times New Roman" w:cs="Times New Roman"/>
          <w:color w:val="auto"/>
          <w:lang w:eastAsia="en-US"/>
        </w:rPr>
        <w:t>роцедура техобслуживания</w:t>
      </w:r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(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maintenance</w:t>
      </w:r>
      <w:proofErr w:type="spellEnd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procedure</w:t>
      </w:r>
      <w:proofErr w:type="spellEnd"/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>): Д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окумент, подробно описывающий задачи предупредительного и </w:t>
      </w:r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>корректирующего техобслуживания.</w:t>
      </w:r>
    </w:p>
    <w:p w:rsidR="00F77846" w:rsidRPr="00F77846" w:rsidRDefault="00F77846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F77846" w:rsidRPr="00F77846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Примечани</w:t>
      </w:r>
      <w:r w:rsidR="00F77846"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я</w:t>
      </w: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 </w:t>
      </w:r>
    </w:p>
    <w:p w:rsidR="00B92D10" w:rsidRPr="00F77846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1 Данные процедуры определяют действия по демонтажу и повторной сборке (с помощью диаграмм, развернутых видов и т. д.) и периоды времени выполнения задач, допустимые уровни износа, различные возможные неисправности и их диагностику.</w:t>
      </w:r>
    </w:p>
    <w:p w:rsidR="00B92D10" w:rsidRPr="00F77846" w:rsidRDefault="00F77846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2 </w:t>
      </w:r>
      <w:r w:rsidR="00B92D10"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Процедуры техобслуживания также включают ресурсы, правила компании по охране труда и технике безопасности, а также нормативные аспекты (окружающая среда, безопасность и т. д.).</w:t>
      </w:r>
    </w:p>
    <w:p w:rsidR="00F77846" w:rsidRPr="00F77846" w:rsidRDefault="00F77846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B92D10" w:rsidRPr="00B92D10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3.10</w:t>
      </w:r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F77846" w:rsidRPr="00F77846">
        <w:rPr>
          <w:rStyle w:val="FontStyle45"/>
          <w:rFonts w:ascii="Times New Roman" w:cs="Times New Roman"/>
          <w:color w:val="auto"/>
          <w:lang w:eastAsia="en-US"/>
        </w:rPr>
        <w:t>С</w:t>
      </w:r>
      <w:r w:rsidRPr="00F77846">
        <w:rPr>
          <w:rStyle w:val="FontStyle45"/>
          <w:rFonts w:ascii="Times New Roman" w:cs="Times New Roman"/>
          <w:color w:val="auto"/>
          <w:lang w:eastAsia="en-US"/>
        </w:rPr>
        <w:t>тратегия техобслуживания</w:t>
      </w:r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(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maintenance</w:t>
      </w:r>
      <w:proofErr w:type="spellEnd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strategy</w:t>
      </w:r>
      <w:proofErr w:type="spellEnd"/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>): М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етод управления, используемый для достижения целей техобслуживания</w:t>
      </w:r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>.</w:t>
      </w:r>
    </w:p>
    <w:p w:rsidR="00F77846" w:rsidRDefault="00F77846" w:rsidP="00B92D10">
      <w:pPr>
        <w:pStyle w:val="Style30"/>
        <w:widowControl/>
        <w:ind w:firstLine="567"/>
        <w:rPr>
          <w:rStyle w:val="FontStyle45"/>
          <w:rFonts w:ascii="Times New Roman" w:cs="Times New Roman"/>
          <w:i/>
          <w:color w:val="auto"/>
          <w:sz w:val="20"/>
          <w:lang w:eastAsia="en-US"/>
        </w:rPr>
      </w:pPr>
    </w:p>
    <w:p w:rsidR="00B92D10" w:rsidRPr="00B92D10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F338F">
        <w:rPr>
          <w:rStyle w:val="FontStyle45"/>
          <w:rFonts w:ascii="Times New Roman" w:cs="Times New Roman"/>
          <w:i/>
          <w:color w:val="auto"/>
          <w:sz w:val="20"/>
          <w:lang w:eastAsia="en-US"/>
        </w:rPr>
        <w:t>Пример</w:t>
      </w:r>
      <w:r w:rsidRPr="00BF338F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 </w:t>
      </w:r>
      <w:r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- </w:t>
      </w: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Передача работ по техобслуживанию в субподряд сторонним организациям, распределение ресурсов и т. д.</w:t>
      </w:r>
    </w:p>
    <w:p w:rsidR="00B92D10" w:rsidRPr="00F77846" w:rsidRDefault="00F77846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szCs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szCs w:val="20"/>
          <w:lang w:eastAsia="en-US"/>
        </w:rPr>
        <w:t>Примечание - Взято из EN 13306, 2.4.</w:t>
      </w:r>
    </w:p>
    <w:p w:rsidR="00F77846" w:rsidRPr="00F77846" w:rsidRDefault="00F77846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szCs w:val="20"/>
          <w:lang w:eastAsia="en-US"/>
        </w:rPr>
      </w:pPr>
    </w:p>
    <w:p w:rsidR="00B92D10" w:rsidRPr="00B92D10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3.11</w:t>
      </w:r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F77846" w:rsidRPr="00F77846">
        <w:rPr>
          <w:rStyle w:val="FontStyle45"/>
          <w:rFonts w:ascii="Times New Roman" w:cs="Times New Roman"/>
          <w:color w:val="auto"/>
          <w:lang w:eastAsia="en-US"/>
        </w:rPr>
        <w:t>В</w:t>
      </w:r>
      <w:r w:rsidRPr="00F77846">
        <w:rPr>
          <w:rStyle w:val="FontStyle45"/>
          <w:rFonts w:ascii="Times New Roman" w:cs="Times New Roman"/>
          <w:color w:val="auto"/>
          <w:lang w:eastAsia="en-US"/>
        </w:rPr>
        <w:t>спомогательное оборудование для техобслуживания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>(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maintenance</w:t>
      </w:r>
      <w:proofErr w:type="spellEnd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support</w:t>
      </w:r>
      <w:proofErr w:type="spellEnd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equipment</w:t>
      </w:r>
      <w:proofErr w:type="spellEnd"/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>): К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омплект оборудования, необходимого для выполнения работ по техобслуживанию на основе рекомендуемых процедур</w:t>
      </w:r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>.</w:t>
      </w:r>
    </w:p>
    <w:p w:rsidR="00F77846" w:rsidRDefault="00F77846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B92D10" w:rsidRPr="00F77846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Примечание</w:t>
      </w:r>
      <w:r w:rsidR="00F77846"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 -</w:t>
      </w: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 Данный комплект оборудования включает в себя:</w:t>
      </w:r>
    </w:p>
    <w:p w:rsidR="00B92D10" w:rsidRPr="00F77846" w:rsidRDefault="00B92D10" w:rsidP="00F77846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—</w:t>
      </w: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ab/>
        <w:t xml:space="preserve">инструменты; </w:t>
      </w:r>
    </w:p>
    <w:p w:rsidR="00B92D10" w:rsidRPr="00F77846" w:rsidRDefault="00B92D10" w:rsidP="00F77846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—</w:t>
      </w: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ab/>
        <w:t>измерительное и контрольное оборудование;</w:t>
      </w:r>
    </w:p>
    <w:p w:rsidR="00B92D10" w:rsidRPr="00F77846" w:rsidRDefault="00B92D10" w:rsidP="00F77846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—</w:t>
      </w: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ab/>
        <w:t xml:space="preserve">компьютерное оборудование; </w:t>
      </w:r>
    </w:p>
    <w:p w:rsidR="00B92D10" w:rsidRPr="00F77846" w:rsidRDefault="00B92D10" w:rsidP="00F77846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— </w:t>
      </w: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ab/>
        <w:t>погрузочно-разгрузочное оборудование (стропы, автопогрузчики, подъемники и т. д.);</w:t>
      </w:r>
    </w:p>
    <w:p w:rsidR="00B92D10" w:rsidRPr="00F77846" w:rsidRDefault="00B92D10" w:rsidP="00F77846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—</w:t>
      </w: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ab/>
        <w:t>средства доступа (строительные леса, лестницы, платформы и т. д.);</w:t>
      </w:r>
    </w:p>
    <w:p w:rsidR="00B92D10" w:rsidRPr="00F77846" w:rsidRDefault="00B92D10" w:rsidP="00F77846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—</w:t>
      </w: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ab/>
        <w:t>средства индивидуальной и коллективной защиты;</w:t>
      </w:r>
    </w:p>
    <w:p w:rsidR="00B92D10" w:rsidRPr="00F77846" w:rsidRDefault="00B92D10" w:rsidP="00F77846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—</w:t>
      </w: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ab/>
        <w:t>природоохранное оборудование;</w:t>
      </w:r>
    </w:p>
    <w:p w:rsidR="00B92D10" w:rsidRDefault="00B92D10" w:rsidP="00F77846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—</w:t>
      </w: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ab/>
        <w:t>и т.д.</w:t>
      </w:r>
    </w:p>
    <w:p w:rsidR="00F77846" w:rsidRPr="00F77846" w:rsidRDefault="00F77846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B92D10" w:rsidRPr="00B92D10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lastRenderedPageBreak/>
        <w:t>3.12</w:t>
      </w:r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F77846" w:rsidRPr="00F77846">
        <w:rPr>
          <w:rStyle w:val="FontStyle45"/>
          <w:rFonts w:ascii="Times New Roman" w:cs="Times New Roman"/>
          <w:color w:val="auto"/>
          <w:lang w:eastAsia="en-US"/>
        </w:rPr>
        <w:t>П</w:t>
      </w:r>
      <w:r w:rsidRPr="00F77846">
        <w:rPr>
          <w:rStyle w:val="FontStyle45"/>
          <w:rFonts w:ascii="Times New Roman" w:cs="Times New Roman"/>
          <w:color w:val="auto"/>
          <w:lang w:eastAsia="en-US"/>
        </w:rPr>
        <w:t>роцесс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>(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process</w:t>
      </w:r>
      <w:proofErr w:type="spellEnd"/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>): Н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абор взаимосвязанных или взаимодействующих видов деятельности, с использованием входных данных для достижения намеченного результата</w:t>
      </w:r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>.</w:t>
      </w:r>
    </w:p>
    <w:p w:rsidR="00F77846" w:rsidRDefault="00F77846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B92D10" w:rsidRDefault="00F77846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Примечание </w:t>
      </w:r>
      <w:r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–</w:t>
      </w: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 </w:t>
      </w:r>
      <w:r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Взято из </w:t>
      </w: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EN ISO 9000:2015, 3.4.1.</w:t>
      </w:r>
    </w:p>
    <w:p w:rsidR="00F77846" w:rsidRPr="00F77846" w:rsidRDefault="00F77846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B92D10" w:rsidRPr="00B92D10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3.13</w:t>
      </w:r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F77846" w:rsidRPr="00F77846">
        <w:rPr>
          <w:rStyle w:val="FontStyle45"/>
          <w:rFonts w:ascii="Times New Roman" w:cs="Times New Roman"/>
          <w:color w:val="auto"/>
          <w:lang w:eastAsia="en-US"/>
        </w:rPr>
        <w:t>З</w:t>
      </w:r>
      <w:r w:rsidRPr="00F77846">
        <w:rPr>
          <w:rStyle w:val="FontStyle45"/>
          <w:rFonts w:ascii="Times New Roman" w:cs="Times New Roman"/>
          <w:color w:val="auto"/>
          <w:lang w:eastAsia="en-US"/>
        </w:rPr>
        <w:t>апасная часть</w:t>
      </w:r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(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spare</w:t>
      </w:r>
      <w:proofErr w:type="spellEnd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proofErr w:type="spellStart"/>
      <w:r w:rsidR="00876065" w:rsidRPr="00876065">
        <w:rPr>
          <w:rStyle w:val="FontStyle45"/>
          <w:rFonts w:ascii="Times New Roman" w:cs="Times New Roman"/>
          <w:b w:val="0"/>
          <w:color w:val="auto"/>
          <w:lang w:eastAsia="en-US"/>
        </w:rPr>
        <w:t>part</w:t>
      </w:r>
      <w:proofErr w:type="spellEnd"/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>): И</w:t>
      </w:r>
      <w:r w:rsidRPr="00B92D10">
        <w:rPr>
          <w:rStyle w:val="FontStyle45"/>
          <w:rFonts w:ascii="Times New Roman" w:cs="Times New Roman"/>
          <w:b w:val="0"/>
          <w:color w:val="auto"/>
          <w:lang w:eastAsia="en-US"/>
        </w:rPr>
        <w:t>зделие, предназначенное на замену соответствующего аналогичного изделия в целях сохранения или поддержания его изнач</w:t>
      </w:r>
      <w:r w:rsidR="00F77846">
        <w:rPr>
          <w:rStyle w:val="FontStyle45"/>
          <w:rFonts w:ascii="Times New Roman" w:cs="Times New Roman"/>
          <w:b w:val="0"/>
          <w:color w:val="auto"/>
          <w:lang w:eastAsia="en-US"/>
        </w:rPr>
        <w:t>ального требуемого функционала.</w:t>
      </w:r>
    </w:p>
    <w:p w:rsidR="00F77846" w:rsidRDefault="00F77846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F77846" w:rsidRPr="00F77846" w:rsidRDefault="00B92D10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Примечани</w:t>
      </w:r>
      <w:r w:rsidR="00F77846"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я</w:t>
      </w:r>
    </w:p>
    <w:p w:rsidR="00B92D10" w:rsidRPr="00F77846" w:rsidRDefault="00F77846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1 </w:t>
      </w:r>
      <w:r w:rsidR="00B92D10"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Оригинальное изделие может быть отремонтирован.</w:t>
      </w:r>
    </w:p>
    <w:p w:rsidR="00B92D10" w:rsidRPr="00F77846" w:rsidRDefault="00F77846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 xml:space="preserve">2 </w:t>
      </w:r>
      <w:r w:rsidR="00B92D10"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В английской версии любое изделие, выделенное и/или замененное другим конкретным изделием, часто называют заменяющим изделием.</w:t>
      </w:r>
    </w:p>
    <w:p w:rsidR="0018028E" w:rsidRPr="00F77846" w:rsidRDefault="00F77846" w:rsidP="00B92D1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  <w:r w:rsidRPr="00F77846"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  <w:t>3 Взято из EN 13306, 3.5.</w:t>
      </w:r>
    </w:p>
    <w:p w:rsidR="00DA1B42" w:rsidRDefault="00DA1B42" w:rsidP="009134B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1A08A4" w:rsidRPr="001A08A4" w:rsidRDefault="001A08A4" w:rsidP="001A08A4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1A08A4">
        <w:rPr>
          <w:rStyle w:val="FontStyle45"/>
          <w:rFonts w:ascii="Times New Roman" w:cs="Times New Roman"/>
          <w:color w:val="auto"/>
          <w:lang w:eastAsia="en-US"/>
        </w:rPr>
        <w:t xml:space="preserve">4 Сокращения и обозначения </w:t>
      </w:r>
    </w:p>
    <w:p w:rsidR="001A08A4" w:rsidRDefault="001A08A4" w:rsidP="001A08A4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1A08A4" w:rsidRDefault="001A08A4" w:rsidP="001A08A4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1A08A4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Таблица 1 и 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>т</w:t>
      </w:r>
      <w:r w:rsidRPr="001A08A4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аблица 2 содержат обозначения и сокращения, применимые в 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>настоящем</w:t>
      </w:r>
      <w:r w:rsidRPr="001A08A4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>стандарте</w:t>
      </w:r>
      <w:r w:rsidRPr="001A08A4">
        <w:rPr>
          <w:rStyle w:val="FontStyle45"/>
          <w:rFonts w:ascii="Times New Roman" w:cs="Times New Roman"/>
          <w:b w:val="0"/>
          <w:color w:val="auto"/>
          <w:lang w:eastAsia="en-US"/>
        </w:rPr>
        <w:t>.</w:t>
      </w:r>
    </w:p>
    <w:p w:rsidR="001A08A4" w:rsidRPr="001A08A4" w:rsidRDefault="001A08A4" w:rsidP="001A08A4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1A08A4" w:rsidRPr="001A08A4" w:rsidRDefault="001A08A4" w:rsidP="001A08A4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1A08A4">
        <w:rPr>
          <w:rStyle w:val="FontStyle45"/>
          <w:rFonts w:ascii="Times New Roman" w:cs="Times New Roman"/>
          <w:color w:val="auto"/>
          <w:lang w:eastAsia="en-US"/>
        </w:rPr>
        <w:t>Таблица 1 — Сокращения</w:t>
      </w:r>
    </w:p>
    <w:p w:rsidR="001A08A4" w:rsidRDefault="001A08A4" w:rsidP="009134B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Style w:val="aa"/>
        <w:tblW w:w="0" w:type="auto"/>
        <w:tblInd w:w="250" w:type="dxa"/>
        <w:tblLook w:val="04A0" w:firstRow="1" w:lastRow="0" w:firstColumn="1" w:lastColumn="0" w:noHBand="0" w:noVBand="1"/>
      </w:tblPr>
      <w:tblGrid>
        <w:gridCol w:w="851"/>
        <w:gridCol w:w="8221"/>
      </w:tblGrid>
      <w:tr w:rsidR="005B7588" w:rsidRPr="005B7588" w:rsidTr="005B7588">
        <w:tc>
          <w:tcPr>
            <w:tcW w:w="85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ACT</w:t>
            </w:r>
          </w:p>
        </w:tc>
        <w:tc>
          <w:tcPr>
            <w:tcW w:w="822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 xml:space="preserve">Выполнение предупредительных и/или корректирующих действий по изделию </w:t>
            </w:r>
          </w:p>
        </w:tc>
      </w:tr>
      <w:tr w:rsidR="005B7588" w:rsidRPr="005B7588" w:rsidTr="005B7588">
        <w:tc>
          <w:tcPr>
            <w:tcW w:w="85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BUD</w:t>
            </w:r>
          </w:p>
        </w:tc>
        <w:tc>
          <w:tcPr>
            <w:tcW w:w="822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 xml:space="preserve">Бюджетирование техобслуживание изделия </w:t>
            </w:r>
          </w:p>
        </w:tc>
      </w:tr>
      <w:tr w:rsidR="005B7588" w:rsidRPr="005B7588" w:rsidTr="005B7588">
        <w:tc>
          <w:tcPr>
            <w:tcW w:w="85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COR</w:t>
            </w:r>
          </w:p>
        </w:tc>
        <w:tc>
          <w:tcPr>
            <w:tcW w:w="822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Восстановление изделия до требуемого состояния</w:t>
            </w:r>
          </w:p>
        </w:tc>
      </w:tr>
      <w:tr w:rsidR="005B7588" w:rsidRPr="005B7588" w:rsidTr="005B7588">
        <w:tc>
          <w:tcPr>
            <w:tcW w:w="85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DOC</w:t>
            </w:r>
          </w:p>
        </w:tc>
        <w:tc>
          <w:tcPr>
            <w:tcW w:w="822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 xml:space="preserve">Обеспечение эксплуатационной документации </w:t>
            </w:r>
          </w:p>
        </w:tc>
      </w:tr>
      <w:tr w:rsidR="005B7588" w:rsidRPr="005B7588" w:rsidTr="005B7588">
        <w:tc>
          <w:tcPr>
            <w:tcW w:w="85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DTA</w:t>
            </w:r>
          </w:p>
        </w:tc>
        <w:tc>
          <w:tcPr>
            <w:tcW w:w="822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Управление данными</w:t>
            </w:r>
          </w:p>
        </w:tc>
      </w:tr>
      <w:tr w:rsidR="005B7588" w:rsidRPr="005B7588" w:rsidTr="005B7588">
        <w:tc>
          <w:tcPr>
            <w:tcW w:w="85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HSE</w:t>
            </w:r>
          </w:p>
        </w:tc>
        <w:tc>
          <w:tcPr>
            <w:tcW w:w="822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Гарантирование обеспечения сохранности здоровья и безопасности людей и окружающей среды при проведении техобслуживания</w:t>
            </w:r>
          </w:p>
        </w:tc>
      </w:tr>
      <w:tr w:rsidR="005B7588" w:rsidRPr="005B7588" w:rsidTr="005B7588">
        <w:tc>
          <w:tcPr>
            <w:tcW w:w="85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IMP</w:t>
            </w:r>
          </w:p>
        </w:tc>
        <w:tc>
          <w:tcPr>
            <w:tcW w:w="822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Улучшение изделия</w:t>
            </w:r>
          </w:p>
        </w:tc>
      </w:tr>
      <w:tr w:rsidR="005B7588" w:rsidRPr="005B7588" w:rsidTr="005B7588">
        <w:tc>
          <w:tcPr>
            <w:tcW w:w="85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IST</w:t>
            </w:r>
          </w:p>
        </w:tc>
        <w:tc>
          <w:tcPr>
            <w:tcW w:w="822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Обеспечение необходимой инфраструктуры</w:t>
            </w:r>
          </w:p>
        </w:tc>
      </w:tr>
      <w:tr w:rsidR="005B7588" w:rsidRPr="005B7588" w:rsidTr="005B7588">
        <w:tc>
          <w:tcPr>
            <w:tcW w:w="85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MAN</w:t>
            </w:r>
          </w:p>
        </w:tc>
        <w:tc>
          <w:tcPr>
            <w:tcW w:w="822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Управление техобслуживанием (стратегия и улучшение, кадровые ресурсы, непрерывное усов</w:t>
            </w:r>
            <w:r>
              <w:rPr>
                <w:rFonts w:ascii="Times New Roman" w:eastAsia="Arial Unicode MS" w:hAnsi="Times New Roman"/>
                <w:bCs/>
                <w:lang w:eastAsia="en-US"/>
              </w:rPr>
              <w:t>ершенствование, соблюдение и т.д</w:t>
            </w: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.)</w:t>
            </w:r>
          </w:p>
        </w:tc>
      </w:tr>
      <w:tr w:rsidR="005B7588" w:rsidRPr="005B7588" w:rsidTr="005B7588">
        <w:tc>
          <w:tcPr>
            <w:tcW w:w="85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MRQ</w:t>
            </w:r>
          </w:p>
        </w:tc>
        <w:tc>
          <w:tcPr>
            <w:tcW w:w="822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Обеспечение требований к техническому обслуживанию при проектировании и модификации изделий</w:t>
            </w:r>
          </w:p>
        </w:tc>
      </w:tr>
      <w:tr w:rsidR="005B7588" w:rsidRPr="005B7588" w:rsidTr="005B7588">
        <w:tc>
          <w:tcPr>
            <w:tcW w:w="85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OPT</w:t>
            </w:r>
          </w:p>
        </w:tc>
        <w:tc>
          <w:tcPr>
            <w:tcW w:w="822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 xml:space="preserve">Улучшение результатов </w:t>
            </w:r>
          </w:p>
        </w:tc>
      </w:tr>
      <w:tr w:rsidR="005B7588" w:rsidRPr="005B7588" w:rsidTr="005B7588">
        <w:tc>
          <w:tcPr>
            <w:tcW w:w="85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PRV</w:t>
            </w:r>
          </w:p>
        </w:tc>
        <w:tc>
          <w:tcPr>
            <w:tcW w:w="822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 xml:space="preserve">Предотвращение нежелательных явлений, избегая отказов и неисправностей </w:t>
            </w:r>
          </w:p>
        </w:tc>
      </w:tr>
      <w:tr w:rsidR="005B7588" w:rsidRPr="005B7588" w:rsidTr="005B7588">
        <w:tc>
          <w:tcPr>
            <w:tcW w:w="85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RES</w:t>
            </w:r>
          </w:p>
        </w:tc>
        <w:tc>
          <w:tcPr>
            <w:tcW w:w="822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Обеспечение внутренних кадровых ресурсов</w:t>
            </w:r>
          </w:p>
        </w:tc>
      </w:tr>
      <w:tr w:rsidR="005B7588" w:rsidRPr="005B7588" w:rsidTr="005B7588">
        <w:tc>
          <w:tcPr>
            <w:tcW w:w="85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SER</w:t>
            </w:r>
          </w:p>
        </w:tc>
        <w:tc>
          <w:tcPr>
            <w:tcW w:w="822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Предоставление внешних услуг по техобслуживанию</w:t>
            </w:r>
          </w:p>
        </w:tc>
      </w:tr>
      <w:tr w:rsidR="005B7588" w:rsidRPr="005B7588" w:rsidTr="005B7588">
        <w:tc>
          <w:tcPr>
            <w:tcW w:w="85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SPP</w:t>
            </w:r>
          </w:p>
        </w:tc>
        <w:tc>
          <w:tcPr>
            <w:tcW w:w="822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Обеспечение запчастей</w:t>
            </w:r>
          </w:p>
        </w:tc>
      </w:tr>
      <w:tr w:rsidR="005B7588" w:rsidRPr="005B7588" w:rsidTr="005B7588">
        <w:tc>
          <w:tcPr>
            <w:tcW w:w="85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TOL</w:t>
            </w:r>
          </w:p>
        </w:tc>
        <w:tc>
          <w:tcPr>
            <w:tcW w:w="8221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Обеспечение инструментов, вспомогательного оборудования и информационной системы</w:t>
            </w:r>
          </w:p>
        </w:tc>
      </w:tr>
    </w:tbl>
    <w:p w:rsidR="001A08A4" w:rsidRDefault="001A08A4" w:rsidP="009134B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7588" w:rsidRDefault="005B7588" w:rsidP="009134B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7588" w:rsidRDefault="005B7588" w:rsidP="009134B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7588" w:rsidRDefault="005B7588" w:rsidP="009134B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7588" w:rsidRDefault="005B7588" w:rsidP="009134B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7588" w:rsidRDefault="005B7588" w:rsidP="009134B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85A4C" w:rsidRDefault="00085A4C" w:rsidP="009134B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85A4C" w:rsidRDefault="00085A4C" w:rsidP="009134B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85A4C" w:rsidRDefault="00085A4C" w:rsidP="009134B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7588" w:rsidRDefault="005B7588" w:rsidP="009134B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1A08A4" w:rsidRPr="005B7588" w:rsidRDefault="005B7588" w:rsidP="005B7588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5B7588">
        <w:rPr>
          <w:rStyle w:val="FontStyle45"/>
          <w:rFonts w:ascii="Times New Roman" w:cs="Times New Roman"/>
          <w:color w:val="auto"/>
          <w:lang w:eastAsia="en-US"/>
        </w:rPr>
        <w:t>Таблица 2 — Обозначения (BPMN 2.0 обозначения)</w:t>
      </w:r>
    </w:p>
    <w:p w:rsidR="001A08A4" w:rsidRDefault="001A08A4" w:rsidP="009134B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934"/>
        <w:gridCol w:w="4996"/>
      </w:tblGrid>
      <w:tr w:rsidR="005B7588" w:rsidRPr="005B7588" w:rsidTr="005B7588">
        <w:trPr>
          <w:trHeight w:val="703"/>
        </w:trPr>
        <w:tc>
          <w:tcPr>
            <w:tcW w:w="3934" w:type="dxa"/>
            <w:vAlign w:val="center"/>
          </w:tcPr>
          <w:p w:rsidR="005B7588" w:rsidRPr="005B7588" w:rsidRDefault="007E4AD8" w:rsidP="005B7588">
            <w:pPr>
              <w:pStyle w:val="Style30"/>
              <w:ind w:firstLine="0"/>
              <w:jc w:val="center"/>
              <w:rPr>
                <w:rFonts w:ascii="Times New Roman" w:eastAsia="Arial Unicode MS" w:hAnsi="Times New Roman"/>
                <w:bCs/>
                <w:lang w:eastAsia="en-US"/>
              </w:rPr>
            </w:pPr>
            <w:r>
              <w:rPr>
                <w:rFonts w:eastAsia="Arial Unicode MS"/>
                <w:bCs/>
                <w:noProof/>
              </w:rPr>
              <w:drawing>
                <wp:inline distT="0" distB="0" distL="0" distR="0">
                  <wp:extent cx="491490" cy="276225"/>
                  <wp:effectExtent l="0" t="0" r="3810" b="9525"/>
                  <wp:docPr id="68" name="Рисунок 1" descr="C:\Users\HP\Desktop\Разработка СТ РК 2020\54\64_e_dr\fig_tab2a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P\Desktop\Разработка СТ РК 2020\54\64_e_dr\fig_tab2a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49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6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 xml:space="preserve">представление процессов </w:t>
            </w:r>
          </w:p>
        </w:tc>
      </w:tr>
      <w:tr w:rsidR="005B7588" w:rsidRPr="005B7588" w:rsidTr="005B7588">
        <w:trPr>
          <w:trHeight w:val="699"/>
        </w:trPr>
        <w:tc>
          <w:tcPr>
            <w:tcW w:w="3934" w:type="dxa"/>
            <w:vAlign w:val="center"/>
          </w:tcPr>
          <w:p w:rsidR="005B7588" w:rsidRPr="005B7588" w:rsidRDefault="007E4AD8" w:rsidP="005B7588">
            <w:pPr>
              <w:pStyle w:val="Style30"/>
              <w:ind w:firstLine="0"/>
              <w:jc w:val="center"/>
              <w:rPr>
                <w:rFonts w:ascii="Times New Roman" w:eastAsia="Arial Unicode MS" w:hAnsi="Times New Roman"/>
                <w:bCs/>
                <w:lang w:eastAsia="en-US"/>
              </w:rPr>
            </w:pPr>
            <w:r>
              <w:rPr>
                <w:rFonts w:eastAsia="Arial Unicode MS"/>
                <w:bCs/>
                <w:noProof/>
              </w:rPr>
              <w:drawing>
                <wp:inline distT="0" distB="0" distL="0" distR="0">
                  <wp:extent cx="344805" cy="310515"/>
                  <wp:effectExtent l="0" t="0" r="0" b="0"/>
                  <wp:docPr id="40" name="Рисунок 2" descr="C:\Users\HP\Desktop\Разработка СТ РК 2020\54\64_e_dr\fig_tab2b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P\Desktop\Разработка СТ РК 2020\54\64_e_dr\fig_tab2b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05" cy="310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6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 xml:space="preserve">параллельные выходы </w:t>
            </w:r>
          </w:p>
        </w:tc>
      </w:tr>
      <w:tr w:rsidR="005B7588" w:rsidRPr="005B7588" w:rsidTr="005B7588">
        <w:trPr>
          <w:trHeight w:val="695"/>
        </w:trPr>
        <w:tc>
          <w:tcPr>
            <w:tcW w:w="3934" w:type="dxa"/>
            <w:vAlign w:val="center"/>
          </w:tcPr>
          <w:p w:rsidR="005B7588" w:rsidRPr="005B7588" w:rsidRDefault="007E4AD8" w:rsidP="005B7588">
            <w:pPr>
              <w:pStyle w:val="Style30"/>
              <w:ind w:firstLine="0"/>
              <w:jc w:val="center"/>
              <w:rPr>
                <w:rFonts w:ascii="Times New Roman" w:eastAsia="Arial Unicode MS" w:hAnsi="Times New Roman"/>
                <w:bCs/>
                <w:lang w:eastAsia="en-US"/>
              </w:rPr>
            </w:pPr>
            <w:r>
              <w:rPr>
                <w:rFonts w:eastAsia="Arial Unicode MS"/>
                <w:bCs/>
                <w:noProof/>
              </w:rPr>
              <w:drawing>
                <wp:inline distT="0" distB="0" distL="0" distR="0">
                  <wp:extent cx="431165" cy="155575"/>
                  <wp:effectExtent l="0" t="0" r="6985" b="0"/>
                  <wp:docPr id="39" name="Рисунок 3" descr="C:\Users\HP\Desktop\Разработка СТ РК 2020\54\64_e_dr\fig_tab2c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HP\Desktop\Разработка СТ РК 2020\54\64_e_dr\fig_tab2c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165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6" w:type="dxa"/>
          </w:tcPr>
          <w:p w:rsidR="005B7588" w:rsidRPr="005B7588" w:rsidRDefault="005B7588" w:rsidP="005B7588">
            <w:pPr>
              <w:pStyle w:val="Style30"/>
              <w:ind w:firstLine="0"/>
              <w:rPr>
                <w:rFonts w:ascii="Times New Roman" w:eastAsia="Arial Unicode MS" w:hAnsi="Times New Roman"/>
                <w:bCs/>
                <w:lang w:eastAsia="en-US"/>
              </w:rPr>
            </w:pPr>
            <w:r w:rsidRPr="005B7588">
              <w:rPr>
                <w:rFonts w:ascii="Times New Roman" w:eastAsia="Arial Unicode MS" w:hAnsi="Times New Roman"/>
                <w:bCs/>
                <w:lang w:eastAsia="en-US"/>
              </w:rPr>
              <w:t>последовательность между процессами, определяет порядок выполнения действий</w:t>
            </w:r>
          </w:p>
        </w:tc>
      </w:tr>
    </w:tbl>
    <w:p w:rsidR="001A08A4" w:rsidRDefault="001A08A4" w:rsidP="009134B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6209A8" w:rsidRPr="006209A8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6209A8">
        <w:rPr>
          <w:rStyle w:val="FontStyle45"/>
          <w:rFonts w:ascii="Times New Roman" w:cs="Times New Roman"/>
          <w:color w:val="auto"/>
          <w:lang w:eastAsia="en-US"/>
        </w:rPr>
        <w:t xml:space="preserve">5 Принципы разбивки процессов техобслуживания </w:t>
      </w:r>
    </w:p>
    <w:p w:rsidR="006209A8" w:rsidRPr="006209A8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</w:p>
    <w:p w:rsidR="006209A8" w:rsidRPr="006209A8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6209A8">
        <w:rPr>
          <w:rStyle w:val="FontStyle45"/>
          <w:rFonts w:ascii="Times New Roman" w:cs="Times New Roman"/>
          <w:color w:val="auto"/>
          <w:lang w:eastAsia="en-US"/>
        </w:rPr>
        <w:t xml:space="preserve">5.1 О процессах </w:t>
      </w:r>
    </w:p>
    <w:p w:rsidR="006209A8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6209A8" w:rsidRPr="006209A8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>Для упрощения идентификации процессов, целесообразным будет разделить все процессы на три основных группы.</w:t>
      </w:r>
    </w:p>
    <w:p w:rsidR="006209A8" w:rsidRPr="006209A8" w:rsidRDefault="006209A8" w:rsidP="006209A8">
      <w:pPr>
        <w:pStyle w:val="Style30"/>
        <w:widowControl/>
        <w:tabs>
          <w:tab w:val="left" w:pos="851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>a)</w:t>
      </w: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Процессы управления</w:t>
      </w:r>
    </w:p>
    <w:p w:rsidR="006209A8" w:rsidRPr="006209A8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>Включают в себя определение целей и правил реализации мероприятий по достижению таких целей, развертывание средств компании и распределение ресурсов. Речь идет об обеспечении взаимосвязанности и согласованности процессов реализации и поддержки. Сюда также входит измерение и мониторинг систем процессов и использование результатов для повышения производительности.</w:t>
      </w:r>
    </w:p>
    <w:p w:rsidR="006209A8" w:rsidRPr="006209A8" w:rsidRDefault="006209A8" w:rsidP="006209A8">
      <w:pPr>
        <w:pStyle w:val="Style30"/>
        <w:widowControl/>
        <w:tabs>
          <w:tab w:val="left" w:pos="851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>b)</w:t>
      </w: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ab/>
        <w:t xml:space="preserve">Процессы реализации </w:t>
      </w:r>
    </w:p>
    <w:p w:rsidR="006209A8" w:rsidRPr="006209A8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>Такие процессы вносят непосредственный вклад в достижение ожидаемого результата и призваны обеспечить удовлетворение потребностей заказчика. Они охватывают все виды деятельности, связанные с циклом реализации продукта или услуги.</w:t>
      </w:r>
    </w:p>
    <w:p w:rsidR="006209A8" w:rsidRPr="006209A8" w:rsidRDefault="006209A8" w:rsidP="006209A8">
      <w:pPr>
        <w:pStyle w:val="Style30"/>
        <w:widowControl/>
        <w:tabs>
          <w:tab w:val="left" w:pos="851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>c)</w:t>
      </w: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ab/>
        <w:t xml:space="preserve">Вспомогательные процессы </w:t>
      </w:r>
    </w:p>
    <w:p w:rsidR="006209A8" w:rsidRPr="006209A8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>Неотъемлемая часть функционирования других процессов (процессов реализации, других вспомогательных процессов, процессов управления), так как обеспечивают их необходимыми ресурсами.</w:t>
      </w:r>
    </w:p>
    <w:p w:rsidR="006209A8" w:rsidRPr="006209A8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>Включают в себя деятельность, связанную с:</w:t>
      </w:r>
    </w:p>
    <w:p w:rsidR="006209A8" w:rsidRPr="006209A8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кадровыми ресурсами;</w:t>
      </w:r>
    </w:p>
    <w:p w:rsidR="006209A8" w:rsidRPr="006209A8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ab/>
        <w:t>финансовыми ресурсами;</w:t>
      </w:r>
    </w:p>
    <w:p w:rsidR="006209A8" w:rsidRPr="006209A8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материальными ресурсами и их содержанием (помещениями, оборудованием, программным обеспечением и т. д.);</w:t>
      </w:r>
    </w:p>
    <w:p w:rsidR="006209A8" w:rsidRPr="006209A8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обработкой информации.</w:t>
      </w:r>
    </w:p>
    <w:p w:rsidR="006209A8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6209A8" w:rsidRPr="004E313A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4E313A">
        <w:rPr>
          <w:rStyle w:val="FontStyle45"/>
          <w:rFonts w:ascii="Times New Roman" w:cs="Times New Roman"/>
          <w:color w:val="auto"/>
          <w:lang w:eastAsia="en-US"/>
        </w:rPr>
        <w:t xml:space="preserve">5.2 Разбивка на уровни </w:t>
      </w:r>
    </w:p>
    <w:p w:rsidR="006209A8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1A08A4" w:rsidRDefault="006209A8" w:rsidP="006209A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6209A8">
        <w:rPr>
          <w:rStyle w:val="FontStyle45"/>
          <w:rFonts w:ascii="Times New Roman" w:cs="Times New Roman"/>
          <w:b w:val="0"/>
          <w:color w:val="auto"/>
          <w:lang w:eastAsia="en-US"/>
        </w:rPr>
        <w:t>Уровень 1 разбивки - общее отображение процессов и их классификация по принадлежности к группам на основе диаграммы, показанной на рисунке 1.</w:t>
      </w:r>
    </w:p>
    <w:p w:rsidR="001A08A4" w:rsidRDefault="001A08A4" w:rsidP="009134B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1A08A4" w:rsidRPr="008A0DBB" w:rsidRDefault="001A08A4" w:rsidP="009134B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1B42" w:rsidRDefault="00FB0F70" w:rsidP="00B6057A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rFonts w:eastAsia="Arial Unicode MS"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584000" behindDoc="0" locked="0" layoutInCell="1" allowOverlap="1" wp14:anchorId="24AA2B36" wp14:editId="2F486E24">
                <wp:simplePos x="0" y="0"/>
                <wp:positionH relativeFrom="column">
                  <wp:posOffset>5137785</wp:posOffset>
                </wp:positionH>
                <wp:positionV relativeFrom="paragraph">
                  <wp:posOffset>1096753</wp:posOffset>
                </wp:positionV>
                <wp:extent cx="1035169" cy="483079"/>
                <wp:effectExtent l="0" t="0" r="12700" b="12700"/>
                <wp:wrapNone/>
                <wp:docPr id="16" name="Надпись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5169" cy="48307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96AAF" w:rsidRPr="00FB0F70" w:rsidRDefault="00096AAF" w:rsidP="00FB0F70">
                            <w:pPr>
                              <w:ind w:firstLine="0"/>
                              <w:jc w:val="center"/>
                              <w:rPr>
                                <w:b/>
                              </w:rPr>
                            </w:pPr>
                            <w:r w:rsidRPr="00FB0F70">
                              <w:rPr>
                                <w:b/>
                              </w:rPr>
                              <w:t>Удовлетворение заказчика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24AA2B36" id="_x0000_t202" coordsize="21600,21600" o:spt="202" path="m,l,21600r21600,l21600,xe">
                <v:stroke joinstyle="miter"/>
                <v:path gradientshapeok="t" o:connecttype="rect"/>
              </v:shapetype>
              <v:shape id="Надпись 16" o:spid="_x0000_s1026" type="#_x0000_t202" style="position:absolute;left:0;text-align:left;margin-left:404.55pt;margin-top:86.35pt;width:81.5pt;height:38.05pt;z-index:25158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" fillcolor="window" strokeweight="1.5pt">
                <v:textbox inset="0,0,0,0">
                  <w:txbxContent>
                    <w:p w:rsidR="00096AAF" w:rsidRPr="00FB0F70" w:rsidRDefault="00096AAF" w:rsidP="00FB0F70">
                      <w:pPr>
                        <w:ind w:firstLine="0"/>
                        <w:jc w:val="center"/>
                        <w:rPr>
                          <w:b/>
                        </w:rPr>
                      </w:pPr>
                      <w:r w:rsidRPr="00FB0F70">
                        <w:rPr>
                          <w:b/>
                        </w:rPr>
                        <w:t>Удовлетворение заказчика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581952" behindDoc="0" locked="0" layoutInCell="1" allowOverlap="1" wp14:anchorId="13FD02E4" wp14:editId="6C64966E">
                <wp:simplePos x="0" y="0"/>
                <wp:positionH relativeFrom="column">
                  <wp:posOffset>-244368</wp:posOffset>
                </wp:positionH>
                <wp:positionV relativeFrom="paragraph">
                  <wp:posOffset>1088654</wp:posOffset>
                </wp:positionV>
                <wp:extent cx="888520" cy="465826"/>
                <wp:effectExtent l="0" t="0" r="26035" b="10795"/>
                <wp:wrapNone/>
                <wp:docPr id="15" name="Надпись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8520" cy="46582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96AAF" w:rsidRPr="00FB0F70" w:rsidRDefault="00096AAF" w:rsidP="00FB0F70">
                            <w:pPr>
                              <w:ind w:firstLine="0"/>
                              <w:jc w:val="center"/>
                              <w:rPr>
                                <w:b/>
                              </w:rPr>
                            </w:pPr>
                            <w:r w:rsidRPr="00FB0F70">
                              <w:rPr>
                                <w:b/>
                              </w:rPr>
                              <w:t>Потребности заказчика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3FD02E4" id="Надпись 15" o:spid="_x0000_s1027" type="#_x0000_t202" style="position:absolute;left:0;text-align:left;margin-left:-19.25pt;margin-top:85.7pt;width:69.95pt;height:36.7pt;z-index:25158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" fillcolor="window" strokeweight="1.5pt">
                <v:textbox inset="0,0,0,0">
                  <w:txbxContent>
                    <w:p w:rsidR="00096AAF" w:rsidRPr="00FB0F70" w:rsidRDefault="00096AAF" w:rsidP="00FB0F70">
                      <w:pPr>
                        <w:ind w:firstLine="0"/>
                        <w:jc w:val="center"/>
                        <w:rPr>
                          <w:b/>
                        </w:rPr>
                      </w:pPr>
                      <w:r w:rsidRPr="00FB0F70">
                        <w:rPr>
                          <w:b/>
                        </w:rPr>
                        <w:t>Потребности заказчика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579904" behindDoc="0" locked="0" layoutInCell="1" allowOverlap="1" wp14:anchorId="69EBDD3D" wp14:editId="189360ED">
                <wp:simplePos x="0" y="0"/>
                <wp:positionH relativeFrom="column">
                  <wp:posOffset>3723436</wp:posOffset>
                </wp:positionH>
                <wp:positionV relativeFrom="paragraph">
                  <wp:posOffset>2468425</wp:posOffset>
                </wp:positionV>
                <wp:extent cx="983411" cy="353683"/>
                <wp:effectExtent l="0" t="0" r="7620" b="8890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3411" cy="35368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FB0F70" w:rsidRDefault="00096AAF" w:rsidP="00FB0F70">
                            <w:pPr>
                              <w:ind w:firstLine="0"/>
                              <w:jc w:val="center"/>
                              <w:rPr>
                                <w:b/>
                                <w:sz w:val="18"/>
                                <w:lang w:val="kk-KZ"/>
                              </w:rPr>
                            </w:pPr>
                            <w:r w:rsidRPr="005675DF">
                              <w:rPr>
                                <w:b/>
                                <w:sz w:val="18"/>
                              </w:rPr>
                              <w:t xml:space="preserve">Вспомогательный процесс </w:t>
                            </w:r>
                            <w:r w:rsidRPr="005675DF">
                              <w:rPr>
                                <w:b/>
                                <w:sz w:val="18"/>
                                <w:lang w:val="en-US"/>
                              </w:rPr>
                              <w:t>#</w:t>
                            </w:r>
                            <w:r>
                              <w:rPr>
                                <w:b/>
                                <w:sz w:val="18"/>
                                <w:lang w:val="en-US"/>
                              </w:rPr>
                              <w:t>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9EBDD3D" id="Надпись 14" o:spid="_x0000_s1028" type="#_x0000_t202" style="position:absolute;left:0;text-align:left;margin-left:293.2pt;margin-top:194.35pt;width:77.45pt;height:27.85pt;z-index:25157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" fillcolor="window" stroked="f" strokeweight=".5pt">
                <v:textbox inset="0,0,0,0">
                  <w:txbxContent>
                    <w:p w:rsidR="00096AAF" w:rsidRPr="00FB0F70" w:rsidRDefault="00096AAF" w:rsidP="00FB0F70">
                      <w:pPr>
                        <w:ind w:firstLine="0"/>
                        <w:jc w:val="center"/>
                        <w:rPr>
                          <w:b/>
                          <w:sz w:val="18"/>
                          <w:lang w:val="kk-KZ"/>
                        </w:rPr>
                      </w:pPr>
                      <w:r w:rsidRPr="005675DF">
                        <w:rPr>
                          <w:b/>
                          <w:sz w:val="18"/>
                        </w:rPr>
                        <w:t xml:space="preserve">Вспомогательный процесс </w:t>
                      </w:r>
                      <w:r w:rsidRPr="005675DF">
                        <w:rPr>
                          <w:b/>
                          <w:sz w:val="18"/>
                          <w:lang w:val="en-US"/>
                        </w:rPr>
                        <w:t>#</w:t>
                      </w:r>
                      <w:r>
                        <w:rPr>
                          <w:b/>
                          <w:sz w:val="18"/>
                          <w:lang w:val="en-US"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 w:rsidR="005074E0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 wp14:anchorId="68FA2FEC" wp14:editId="610D6A0B">
                <wp:simplePos x="0" y="0"/>
                <wp:positionH relativeFrom="column">
                  <wp:posOffset>2360463</wp:posOffset>
                </wp:positionH>
                <wp:positionV relativeFrom="paragraph">
                  <wp:posOffset>2468425</wp:posOffset>
                </wp:positionV>
                <wp:extent cx="983411" cy="353683"/>
                <wp:effectExtent l="0" t="0" r="7620" b="8890"/>
                <wp:wrapNone/>
                <wp:docPr id="13" name="Надпись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3411" cy="35368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5675DF" w:rsidRDefault="00096AAF" w:rsidP="005074E0">
                            <w:pPr>
                              <w:ind w:firstLine="0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 w:rsidRPr="005675DF">
                              <w:rPr>
                                <w:b/>
                                <w:sz w:val="18"/>
                              </w:rPr>
                              <w:t xml:space="preserve">Вспомогательный процесс </w:t>
                            </w:r>
                            <w:r w:rsidRPr="005675DF">
                              <w:rPr>
                                <w:b/>
                                <w:sz w:val="18"/>
                                <w:lang w:val="en-US"/>
                              </w:rPr>
                              <w:t>#</w:t>
                            </w:r>
                            <w:r>
                              <w:rPr>
                                <w:b/>
                                <w:sz w:val="1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8FA2FEC" id="Надпись 13" o:spid="_x0000_s1029" type="#_x0000_t202" style="position:absolute;left:0;text-align:left;margin-left:185.85pt;margin-top:194.35pt;width:77.45pt;height:27.85pt;z-index:25157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" fillcolor="window" stroked="f" strokeweight=".5pt">
                <v:textbox inset="0,0,0,0">
                  <w:txbxContent>
                    <w:p w:rsidR="00096AAF" w:rsidRPr="005675DF" w:rsidRDefault="00096AAF" w:rsidP="005074E0">
                      <w:pPr>
                        <w:ind w:firstLine="0"/>
                        <w:jc w:val="center"/>
                        <w:rPr>
                          <w:b/>
                          <w:sz w:val="18"/>
                        </w:rPr>
                      </w:pPr>
                      <w:r w:rsidRPr="005675DF">
                        <w:rPr>
                          <w:b/>
                          <w:sz w:val="18"/>
                        </w:rPr>
                        <w:t xml:space="preserve">Вспомогательный процесс </w:t>
                      </w:r>
                      <w:r w:rsidRPr="005675DF">
                        <w:rPr>
                          <w:b/>
                          <w:sz w:val="18"/>
                          <w:lang w:val="en-US"/>
                        </w:rPr>
                        <w:t>#</w:t>
                      </w:r>
                      <w:r>
                        <w:rPr>
                          <w:b/>
                          <w:sz w:val="1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2A6D0F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572736" behindDoc="0" locked="0" layoutInCell="1" allowOverlap="1" wp14:anchorId="5AAA04C2" wp14:editId="47855B5F">
                <wp:simplePos x="0" y="0"/>
                <wp:positionH relativeFrom="column">
                  <wp:posOffset>1221668</wp:posOffset>
                </wp:positionH>
                <wp:positionV relativeFrom="paragraph">
                  <wp:posOffset>2468964</wp:posOffset>
                </wp:positionV>
                <wp:extent cx="983411" cy="353683"/>
                <wp:effectExtent l="0" t="0" r="7620" b="8890"/>
                <wp:wrapNone/>
                <wp:docPr id="12" name="Надпись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3411" cy="35368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5675DF" w:rsidRDefault="00096AAF" w:rsidP="002A6D0F">
                            <w:pPr>
                              <w:ind w:firstLine="0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 w:rsidRPr="005675DF">
                              <w:rPr>
                                <w:b/>
                                <w:sz w:val="18"/>
                              </w:rPr>
                              <w:t xml:space="preserve">Вспомогательный процесс </w:t>
                            </w:r>
                            <w:r w:rsidRPr="005675DF">
                              <w:rPr>
                                <w:b/>
                                <w:sz w:val="18"/>
                                <w:lang w:val="en-US"/>
                              </w:rPr>
                              <w:t>#</w:t>
                            </w:r>
                            <w:r w:rsidRPr="005675DF">
                              <w:rPr>
                                <w:b/>
                                <w:sz w:val="1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AAA04C2" id="Надпись 12" o:spid="_x0000_s1030" type="#_x0000_t202" style="position:absolute;left:0;text-align:left;margin-left:96.2pt;margin-top:194.4pt;width:77.45pt;height:27.85pt;z-index:25157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" fillcolor="window" stroked="f" strokeweight=".5pt">
                <v:textbox inset="0,0,0,0">
                  <w:txbxContent>
                    <w:p w:rsidR="00096AAF" w:rsidRPr="005675DF" w:rsidRDefault="00096AAF" w:rsidP="002A6D0F">
                      <w:pPr>
                        <w:ind w:firstLine="0"/>
                        <w:jc w:val="center"/>
                        <w:rPr>
                          <w:b/>
                          <w:sz w:val="18"/>
                        </w:rPr>
                      </w:pPr>
                      <w:r w:rsidRPr="005675DF">
                        <w:rPr>
                          <w:b/>
                          <w:sz w:val="18"/>
                        </w:rPr>
                        <w:t xml:space="preserve">Вспомогательный процесс </w:t>
                      </w:r>
                      <w:r w:rsidRPr="005675DF">
                        <w:rPr>
                          <w:b/>
                          <w:sz w:val="18"/>
                          <w:lang w:val="en-US"/>
                        </w:rPr>
                        <w:t>#</w:t>
                      </w:r>
                      <w:r w:rsidRPr="005675DF">
                        <w:rPr>
                          <w:b/>
                          <w:sz w:val="1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2A6D0F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567616" behindDoc="0" locked="0" layoutInCell="1" allowOverlap="1" wp14:anchorId="620F1DA2" wp14:editId="78F0ACAF">
                <wp:simplePos x="0" y="0"/>
                <wp:positionH relativeFrom="column">
                  <wp:posOffset>1911781</wp:posOffset>
                </wp:positionH>
                <wp:positionV relativeFrom="paragraph">
                  <wp:posOffset>2149787</wp:posOffset>
                </wp:positionV>
                <wp:extent cx="1932317" cy="232517"/>
                <wp:effectExtent l="0" t="0" r="0" b="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2317" cy="23251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B6057A" w:rsidRDefault="00096AAF" w:rsidP="002A6D0F">
                            <w:pPr>
                              <w:ind w:firstLine="0"/>
                              <w:jc w:val="center"/>
                              <w:rPr>
                                <w:b/>
                              </w:rPr>
                            </w:pPr>
                            <w:r w:rsidRPr="002A6D0F">
                              <w:rPr>
                                <w:b/>
                              </w:rPr>
                              <w:t>Вспомогательный процесс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20F1DA2" id="Надпись 11" o:spid="_x0000_s1031" type="#_x0000_t202" style="position:absolute;left:0;text-align:left;margin-left:150.55pt;margin-top:169.25pt;width:152.15pt;height:18.3pt;z-index:25156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" fillcolor="window" stroked="f" strokeweight=".5pt">
                <v:textbox inset="0,0,0,0">
                  <w:txbxContent>
                    <w:p w:rsidR="00096AAF" w:rsidRPr="00B6057A" w:rsidRDefault="00096AAF" w:rsidP="002A6D0F">
                      <w:pPr>
                        <w:ind w:firstLine="0"/>
                        <w:jc w:val="center"/>
                        <w:rPr>
                          <w:b/>
                        </w:rPr>
                      </w:pPr>
                      <w:r w:rsidRPr="002A6D0F">
                        <w:rPr>
                          <w:b/>
                        </w:rPr>
                        <w:t>Вспомогательный процесс</w:t>
                      </w:r>
                    </w:p>
                  </w:txbxContent>
                </v:textbox>
              </v:shape>
            </w:pict>
          </mc:Fallback>
        </mc:AlternateContent>
      </w:r>
      <w:r w:rsidR="002A6D0F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561472" behindDoc="0" locked="0" layoutInCell="1" allowOverlap="1" wp14:anchorId="441DB7CD" wp14:editId="4321019F">
                <wp:simplePos x="0" y="0"/>
                <wp:positionH relativeFrom="column">
                  <wp:posOffset>1505957</wp:posOffset>
                </wp:positionH>
                <wp:positionV relativeFrom="paragraph">
                  <wp:posOffset>1458967</wp:posOffset>
                </wp:positionV>
                <wp:extent cx="1932317" cy="198408"/>
                <wp:effectExtent l="0" t="0" r="0" b="0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2317" cy="19840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B6057A" w:rsidRDefault="00096AAF" w:rsidP="002A6D0F">
                            <w:pPr>
                              <w:ind w:firstLine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П</w:t>
                            </w:r>
                            <w:r w:rsidRPr="00B6057A">
                              <w:rPr>
                                <w:b/>
                              </w:rPr>
                              <w:t>роцесс реализации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lang w:val="en-US"/>
                              </w:rPr>
                              <w:t>#</w:t>
                            </w:r>
                            <w:r>
                              <w:rPr>
                                <w:b/>
                              </w:rPr>
                              <w:t>2, 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41DB7CD" id="Надпись 9" o:spid="_x0000_s1032" type="#_x0000_t202" style="position:absolute;left:0;text-align:left;margin-left:118.6pt;margin-top:114.9pt;width:152.15pt;height:15.6pt;z-index:25156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" fillcolor="window" stroked="f" strokeweight=".5pt">
                <v:textbox inset="0,0,0,0">
                  <w:txbxContent>
                    <w:p w:rsidR="00096AAF" w:rsidRPr="00B6057A" w:rsidRDefault="00096AAF" w:rsidP="002A6D0F">
                      <w:pPr>
                        <w:ind w:firstLine="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П</w:t>
                      </w:r>
                      <w:r w:rsidRPr="00B6057A">
                        <w:rPr>
                          <w:b/>
                        </w:rPr>
                        <w:t>роцесс реализации</w:t>
                      </w:r>
                      <w:r>
                        <w:rPr>
                          <w:b/>
                        </w:rPr>
                        <w:t xml:space="preserve"> </w:t>
                      </w:r>
                      <w:r>
                        <w:rPr>
                          <w:b/>
                          <w:lang w:val="en-US"/>
                        </w:rPr>
                        <w:t>#</w:t>
                      </w:r>
                      <w:r>
                        <w:rPr>
                          <w:b/>
                        </w:rPr>
                        <w:t>2, …</w:t>
                      </w:r>
                    </w:p>
                  </w:txbxContent>
                </v:textbox>
              </v:shape>
            </w:pict>
          </mc:Fallback>
        </mc:AlternateContent>
      </w:r>
      <w:r w:rsidR="00B6057A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554304" behindDoc="0" locked="0" layoutInCell="1" allowOverlap="1" wp14:anchorId="64481BE8" wp14:editId="3D6389BE">
                <wp:simplePos x="0" y="0"/>
                <wp:positionH relativeFrom="column">
                  <wp:posOffset>1506447</wp:posOffset>
                </wp:positionH>
                <wp:positionV relativeFrom="paragraph">
                  <wp:posOffset>1165836</wp:posOffset>
                </wp:positionV>
                <wp:extent cx="1932317" cy="198408"/>
                <wp:effectExtent l="0" t="0" r="0" b="0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2317" cy="19840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B6057A" w:rsidRDefault="00096AAF" w:rsidP="002A6D0F">
                            <w:pPr>
                              <w:ind w:firstLine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П</w:t>
                            </w:r>
                            <w:r w:rsidRPr="00B6057A">
                              <w:rPr>
                                <w:b/>
                              </w:rPr>
                              <w:t>роцесс реализации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lang w:val="en-US"/>
                              </w:rPr>
                              <w:t>#</w:t>
                            </w:r>
                            <w:r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481BE8" id="Надпись 8" o:spid="_x0000_s1033" type="#_x0000_t202" style="position:absolute;left:0;text-align:left;margin-left:118.6pt;margin-top:91.8pt;width:152.15pt;height:15.6pt;z-index:25155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" fillcolor="window" stroked="f" strokeweight=".5pt">
                <v:textbox inset="0,0,0,0">
                  <w:txbxContent>
                    <w:p w:rsidR="00096AAF" w:rsidRPr="00B6057A" w:rsidRDefault="00096AAF" w:rsidP="002A6D0F">
                      <w:pPr>
                        <w:ind w:firstLine="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П</w:t>
                      </w:r>
                      <w:r w:rsidRPr="00B6057A">
                        <w:rPr>
                          <w:b/>
                        </w:rPr>
                        <w:t>роцесс реализации</w:t>
                      </w:r>
                      <w:r>
                        <w:rPr>
                          <w:b/>
                        </w:rPr>
                        <w:t xml:space="preserve"> </w:t>
                      </w:r>
                      <w:r>
                        <w:rPr>
                          <w:b/>
                          <w:lang w:val="en-US"/>
                        </w:rPr>
                        <w:t>#</w:t>
                      </w:r>
                      <w:r>
                        <w:rPr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B6057A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546112" behindDoc="0" locked="0" layoutInCell="1" allowOverlap="1" wp14:anchorId="2EA81E88" wp14:editId="02A81F73">
                <wp:simplePos x="0" y="0"/>
                <wp:positionH relativeFrom="column">
                  <wp:posOffset>1782385</wp:posOffset>
                </wp:positionH>
                <wp:positionV relativeFrom="paragraph">
                  <wp:posOffset>881703</wp:posOffset>
                </wp:positionV>
                <wp:extent cx="1932317" cy="198408"/>
                <wp:effectExtent l="0" t="0" r="0" b="0"/>
                <wp:wrapNone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2317" cy="19840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B6057A" w:rsidRDefault="00096AAF" w:rsidP="00B6057A">
                            <w:pPr>
                              <w:ind w:firstLine="0"/>
                              <w:jc w:val="center"/>
                              <w:rPr>
                                <w:b/>
                              </w:rPr>
                            </w:pPr>
                            <w:r w:rsidRPr="00B6057A">
                              <w:rPr>
                                <w:b/>
                              </w:rPr>
                              <w:t>Процесс реализации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EA81E88" id="Надпись 7" o:spid="_x0000_s1034" type="#_x0000_t202" style="position:absolute;left:0;text-align:left;margin-left:140.35pt;margin-top:69.45pt;width:152.15pt;height:15.6pt;z-index:25154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" fillcolor="window" stroked="f" strokeweight=".5pt">
                <v:textbox inset="0,0,0,0">
                  <w:txbxContent>
                    <w:p w:rsidR="00096AAF" w:rsidRPr="00B6057A" w:rsidRDefault="00096AAF" w:rsidP="00B6057A">
                      <w:pPr>
                        <w:ind w:firstLine="0"/>
                        <w:jc w:val="center"/>
                        <w:rPr>
                          <w:b/>
                        </w:rPr>
                      </w:pPr>
                      <w:r w:rsidRPr="00B6057A">
                        <w:rPr>
                          <w:b/>
                        </w:rPr>
                        <w:t>Процесс реализации</w:t>
                      </w:r>
                    </w:p>
                  </w:txbxContent>
                </v:textbox>
              </v:shape>
            </w:pict>
          </mc:Fallback>
        </mc:AlternateContent>
      </w:r>
      <w:r w:rsidR="00B6057A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536896" behindDoc="0" locked="0" layoutInCell="1" allowOverlap="1" wp14:anchorId="06CB42AB" wp14:editId="3EC93CF7">
                <wp:simplePos x="0" y="0"/>
                <wp:positionH relativeFrom="column">
                  <wp:posOffset>2127094</wp:posOffset>
                </wp:positionH>
                <wp:positionV relativeFrom="paragraph">
                  <wp:posOffset>294927</wp:posOffset>
                </wp:positionV>
                <wp:extent cx="1777042" cy="207034"/>
                <wp:effectExtent l="0" t="0" r="0" b="2540"/>
                <wp:wrapNone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7042" cy="20703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6AAF" w:rsidRPr="00B6057A" w:rsidRDefault="00096AAF" w:rsidP="00B6057A">
                            <w:pPr>
                              <w:ind w:firstLine="0"/>
                              <w:jc w:val="center"/>
                              <w:rPr>
                                <w:b/>
                              </w:rPr>
                            </w:pPr>
                            <w:r w:rsidRPr="00B6057A">
                              <w:rPr>
                                <w:b/>
                              </w:rPr>
                              <w:t>Процесс управления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06CB42AB" id="Надпись 6" o:spid="_x0000_s1035" type="#_x0000_t202" style="position:absolute;left:0;text-align:left;margin-left:167.5pt;margin-top:23.2pt;width:139.9pt;height:16.3pt;z-index:25153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" fillcolor="white [3201]" stroked="f" strokeweight=".5pt">
                <v:textbox inset="0,0,0,0">
                  <w:txbxContent>
                    <w:p w:rsidR="00096AAF" w:rsidRPr="00B6057A" w:rsidRDefault="00096AAF" w:rsidP="00B6057A">
                      <w:pPr>
                        <w:ind w:firstLine="0"/>
                        <w:jc w:val="center"/>
                        <w:rPr>
                          <w:b/>
                        </w:rPr>
                      </w:pPr>
                      <w:r w:rsidRPr="00B6057A">
                        <w:rPr>
                          <w:b/>
                        </w:rPr>
                        <w:t>Процесс управления</w:t>
                      </w:r>
                    </w:p>
                  </w:txbxContent>
                </v:textbox>
              </v:shape>
            </w:pict>
          </mc:Fallback>
        </mc:AlternateContent>
      </w:r>
      <w:r w:rsidR="00B6057A">
        <w:rPr>
          <w:rStyle w:val="FontStyle45"/>
          <w:rFonts w:ascii="Times New Roman" w:cs="Times New Roman"/>
          <w:b w:val="0"/>
          <w:noProof/>
          <w:color w:val="auto"/>
        </w:rPr>
        <w:drawing>
          <wp:inline distT="0" distB="0" distL="0" distR="0" wp14:anchorId="3C4473EC">
            <wp:extent cx="6085840" cy="3333115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840" cy="3333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09A8" w:rsidRDefault="006209A8" w:rsidP="0018028E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6209A8" w:rsidRPr="00B6057A" w:rsidRDefault="00B6057A" w:rsidP="00B6057A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B6057A">
        <w:rPr>
          <w:rStyle w:val="FontStyle45"/>
          <w:rFonts w:ascii="Times New Roman" w:cs="Times New Roman"/>
          <w:color w:val="auto"/>
          <w:lang w:eastAsia="en-US"/>
        </w:rPr>
        <w:t>Рисунок 1 - Уровень 1 отображения процесса</w:t>
      </w:r>
    </w:p>
    <w:p w:rsidR="006209A8" w:rsidRDefault="006209A8" w:rsidP="0018028E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4F0" w:rsidRPr="003154F0" w:rsidRDefault="003154F0" w:rsidP="003154F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4F0">
        <w:rPr>
          <w:rStyle w:val="FontStyle45"/>
          <w:rFonts w:ascii="Times New Roman" w:cs="Times New Roman"/>
          <w:b w:val="0"/>
          <w:color w:val="auto"/>
          <w:lang w:eastAsia="en-US"/>
        </w:rPr>
        <w:t>Каждый процесс уровня 1, в свою очередь, разбивается на процессы уровня 2. Помимо разбивки на компонентные процессы данный уровень показывает входные и выходные данные каждого процесса, а также их источники и адресатов.</w:t>
      </w:r>
    </w:p>
    <w:p w:rsidR="006209A8" w:rsidRDefault="003154F0" w:rsidP="003154F0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4F0">
        <w:rPr>
          <w:rStyle w:val="FontStyle45"/>
          <w:rFonts w:ascii="Times New Roman" w:cs="Times New Roman"/>
          <w:b w:val="0"/>
          <w:color w:val="auto"/>
          <w:lang w:eastAsia="en-US"/>
        </w:rPr>
        <w:t>Такая разбивка обеспечивает последовательное представление процессов уровня 2, составляющих реализацию процесса уровня 1 (см. рисунок 2).</w:t>
      </w:r>
    </w:p>
    <w:p w:rsidR="006209A8" w:rsidRPr="003154F0" w:rsidRDefault="006209A8" w:rsidP="0018028E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sz w:val="20"/>
          <w:lang w:eastAsia="en-US"/>
        </w:rPr>
      </w:pPr>
    </w:p>
    <w:p w:rsidR="006209A8" w:rsidRDefault="00BE2A89" w:rsidP="003154F0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5E5E1DD7" wp14:editId="5BABBCBC">
                <wp:simplePos x="0" y="0"/>
                <wp:positionH relativeFrom="column">
                  <wp:posOffset>2368981</wp:posOffset>
                </wp:positionH>
                <wp:positionV relativeFrom="paragraph">
                  <wp:posOffset>390670</wp:posOffset>
                </wp:positionV>
                <wp:extent cx="1207483" cy="258792"/>
                <wp:effectExtent l="0" t="0" r="0" b="8255"/>
                <wp:wrapNone/>
                <wp:docPr id="29" name="Надпись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7483" cy="25879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513E36" w:rsidRDefault="00096AAF" w:rsidP="00BE2A89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 xml:space="preserve">Процесс </w:t>
                            </w:r>
                            <w:r>
                              <w:rPr>
                                <w:sz w:val="16"/>
                                <w:lang w:val="en-US"/>
                              </w:rPr>
                              <w:t>m</w:t>
                            </w:r>
                            <w:r w:rsidRPr="00513E36">
                              <w:rPr>
                                <w:sz w:val="16"/>
                              </w:rPr>
                              <w:t xml:space="preserve"> уровень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E5E1DD7" id="Надпись 29" o:spid="_x0000_s1036" type="#_x0000_t202" style="position:absolute;left:0;text-align:left;margin-left:186.55pt;margin-top:30.75pt;width:95.1pt;height:20.4pt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" fillcolor="window" stroked="f" strokeweight=".5pt">
                <v:textbox inset="0,0,0,0">
                  <w:txbxContent>
                    <w:p w:rsidR="00096AAF" w:rsidRPr="00513E36" w:rsidRDefault="00096AAF" w:rsidP="00BE2A89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 xml:space="preserve">Процесс </w:t>
                      </w:r>
                      <w:r>
                        <w:rPr>
                          <w:sz w:val="16"/>
                          <w:lang w:val="en-US"/>
                        </w:rPr>
                        <w:t>m</w:t>
                      </w:r>
                      <w:r w:rsidRPr="00513E36">
                        <w:rPr>
                          <w:sz w:val="16"/>
                        </w:rPr>
                        <w:t xml:space="preserve"> уровень 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 wp14:anchorId="1D3C2A96" wp14:editId="283A7FB4">
                <wp:simplePos x="0" y="0"/>
                <wp:positionH relativeFrom="column">
                  <wp:posOffset>3102227</wp:posOffset>
                </wp:positionH>
                <wp:positionV relativeFrom="paragraph">
                  <wp:posOffset>2495514</wp:posOffset>
                </wp:positionV>
                <wp:extent cx="552090" cy="543464"/>
                <wp:effectExtent l="0" t="0" r="635" b="9525"/>
                <wp:wrapNone/>
                <wp:docPr id="28" name="Надпись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090" cy="54346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BE2A89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BE2A89">
                              <w:rPr>
                                <w:sz w:val="16"/>
                              </w:rPr>
                              <w:t>Внешний заказчик данных/</w:t>
                            </w:r>
                          </w:p>
                          <w:p w:rsidR="00096AAF" w:rsidRPr="00513E36" w:rsidRDefault="00096AAF" w:rsidP="00BE2A89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BE2A89">
                              <w:rPr>
                                <w:sz w:val="16"/>
                              </w:rPr>
                              <w:t>продуктов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D3C2A96" id="Надпись 28" o:spid="_x0000_s1037" type="#_x0000_t202" style="position:absolute;left:0;text-align:left;margin-left:244.25pt;margin-top:196.5pt;width:43.45pt;height:42.8pt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" fillcolor="window" stroked="f" strokeweight=".5pt">
                <v:textbox inset="0,0,0,0">
                  <w:txbxContent>
                    <w:p w:rsidR="00096AAF" w:rsidRDefault="00096AAF" w:rsidP="00BE2A89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BE2A89">
                        <w:rPr>
                          <w:sz w:val="16"/>
                        </w:rPr>
                        <w:t>Внешний заказчик данных/</w:t>
                      </w:r>
                    </w:p>
                    <w:p w:rsidR="00096AAF" w:rsidRPr="00513E36" w:rsidRDefault="00096AAF" w:rsidP="00BE2A89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BE2A89">
                        <w:rPr>
                          <w:sz w:val="16"/>
                        </w:rPr>
                        <w:t>продуктов</w:t>
                      </w:r>
                    </w:p>
                  </w:txbxContent>
                </v:textbox>
              </v:shape>
            </w:pict>
          </mc:Fallback>
        </mc:AlternateContent>
      </w:r>
      <w:r w:rsidR="00513E36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54A705B" wp14:editId="23C53DC2">
                <wp:simplePos x="0" y="0"/>
                <wp:positionH relativeFrom="column">
                  <wp:posOffset>3700732</wp:posOffset>
                </wp:positionH>
                <wp:positionV relativeFrom="paragraph">
                  <wp:posOffset>2699432</wp:posOffset>
                </wp:positionV>
                <wp:extent cx="1242204" cy="215660"/>
                <wp:effectExtent l="0" t="0" r="0" b="0"/>
                <wp:wrapNone/>
                <wp:docPr id="27" name="Надпись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2204" cy="2156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3154F0" w:rsidRDefault="00096AAF" w:rsidP="00513E36">
                            <w:pPr>
                              <w:ind w:firstLine="0"/>
                              <w:jc w:val="center"/>
                              <w:rPr>
                                <w:i/>
                              </w:rPr>
                            </w:pPr>
                            <w:r w:rsidRPr="003154F0">
                              <w:rPr>
                                <w:i/>
                              </w:rPr>
                              <w:t>В</w:t>
                            </w:r>
                            <w:r>
                              <w:rPr>
                                <w:i/>
                              </w:rPr>
                              <w:t>ы</w:t>
                            </w:r>
                            <w:r w:rsidRPr="003154F0">
                              <w:rPr>
                                <w:i/>
                              </w:rPr>
                              <w:t>ходные данные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54A705B" id="Надпись 27" o:spid="_x0000_s1038" type="#_x0000_t202" style="position:absolute;left:0;text-align:left;margin-left:291.4pt;margin-top:212.55pt;width:97.8pt;height:17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" fillcolor="window" stroked="f" strokeweight=".5pt">
                <v:textbox inset="0,0,0,0">
                  <w:txbxContent>
                    <w:p w:rsidR="00096AAF" w:rsidRPr="003154F0" w:rsidRDefault="00096AAF" w:rsidP="00513E36">
                      <w:pPr>
                        <w:ind w:firstLine="0"/>
                        <w:jc w:val="center"/>
                        <w:rPr>
                          <w:i/>
                        </w:rPr>
                      </w:pPr>
                      <w:r w:rsidRPr="003154F0">
                        <w:rPr>
                          <w:i/>
                        </w:rPr>
                        <w:t>В</w:t>
                      </w:r>
                      <w:r>
                        <w:rPr>
                          <w:i/>
                        </w:rPr>
                        <w:t>ы</w:t>
                      </w:r>
                      <w:r w:rsidRPr="003154F0">
                        <w:rPr>
                          <w:i/>
                        </w:rPr>
                        <w:t>ходные данные</w:t>
                      </w:r>
                    </w:p>
                  </w:txbxContent>
                </v:textbox>
              </v:shape>
            </w:pict>
          </mc:Fallback>
        </mc:AlternateContent>
      </w:r>
      <w:r w:rsidR="00513E36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609600" behindDoc="0" locked="0" layoutInCell="1" allowOverlap="1" wp14:anchorId="3D251D84" wp14:editId="53EA173C">
                <wp:simplePos x="0" y="0"/>
                <wp:positionH relativeFrom="column">
                  <wp:posOffset>4520241</wp:posOffset>
                </wp:positionH>
                <wp:positionV relativeFrom="paragraph">
                  <wp:posOffset>2139423</wp:posOffset>
                </wp:positionV>
                <wp:extent cx="715537" cy="301925"/>
                <wp:effectExtent l="0" t="0" r="8890" b="3175"/>
                <wp:wrapNone/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537" cy="3019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 xml:space="preserve">Процесс </w:t>
                            </w:r>
                            <w:r>
                              <w:rPr>
                                <w:sz w:val="16"/>
                                <w:lang w:val="en-US"/>
                              </w:rPr>
                              <w:t>l</w:t>
                            </w:r>
                            <w:r>
                              <w:rPr>
                                <w:sz w:val="16"/>
                              </w:rPr>
                              <w:t>.7</w:t>
                            </w:r>
                            <w:r w:rsidRPr="00513E36">
                              <w:rPr>
                                <w:sz w:val="16"/>
                              </w:rPr>
                              <w:t xml:space="preserve"> </w:t>
                            </w:r>
                          </w:p>
                          <w:p w:rsidR="00096AAF" w:rsidRPr="00513E36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D251D84" id="Надпись 26" o:spid="_x0000_s1039" type="#_x0000_t202" style="position:absolute;left:0;text-align:left;margin-left:355.9pt;margin-top:168.45pt;width:56.35pt;height:23.75pt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" fillcolor="window" stroked="f" strokeweight=".5pt">
                <v:textbox inset="0,0,0,0">
                  <w:txbxContent>
                    <w:p w:rsidR="00096AAF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 xml:space="preserve">Процесс </w:t>
                      </w:r>
                      <w:r>
                        <w:rPr>
                          <w:sz w:val="16"/>
                          <w:lang w:val="en-US"/>
                        </w:rPr>
                        <w:t>l</w:t>
                      </w:r>
                      <w:r>
                        <w:rPr>
                          <w:sz w:val="16"/>
                        </w:rPr>
                        <w:t>.7</w:t>
                      </w:r>
                      <w:r w:rsidRPr="00513E36">
                        <w:rPr>
                          <w:sz w:val="16"/>
                        </w:rPr>
                        <w:t xml:space="preserve"> </w:t>
                      </w:r>
                    </w:p>
                    <w:p w:rsidR="00096AAF" w:rsidRPr="00513E36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>уровень 2</w:t>
                      </w:r>
                    </w:p>
                  </w:txbxContent>
                </v:textbox>
              </v:shape>
            </w:pict>
          </mc:Fallback>
        </mc:AlternateContent>
      </w:r>
      <w:r w:rsidR="00513E36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605504" behindDoc="0" locked="0" layoutInCell="1" allowOverlap="1" wp14:anchorId="12AE7AEA" wp14:editId="4AAE2445">
                <wp:simplePos x="0" y="0"/>
                <wp:positionH relativeFrom="column">
                  <wp:posOffset>3007863</wp:posOffset>
                </wp:positionH>
                <wp:positionV relativeFrom="paragraph">
                  <wp:posOffset>2159000</wp:posOffset>
                </wp:positionV>
                <wp:extent cx="715537" cy="284672"/>
                <wp:effectExtent l="0" t="0" r="8890" b="1270"/>
                <wp:wrapNone/>
                <wp:docPr id="25" name="Надпись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537" cy="28467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>Процесс m.</w:t>
                            </w:r>
                            <w:r>
                              <w:rPr>
                                <w:sz w:val="16"/>
                                <w:lang w:val="en-US"/>
                              </w:rPr>
                              <w:t>4</w:t>
                            </w:r>
                            <w:r w:rsidRPr="00513E36">
                              <w:rPr>
                                <w:sz w:val="16"/>
                              </w:rPr>
                              <w:t xml:space="preserve"> </w:t>
                            </w:r>
                          </w:p>
                          <w:p w:rsidR="00096AAF" w:rsidRPr="00513E36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2AE7AEA" id="Надпись 25" o:spid="_x0000_s1040" type="#_x0000_t202" style="position:absolute;left:0;text-align:left;margin-left:236.85pt;margin-top:170pt;width:56.35pt;height:22.4pt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" fillcolor="window" stroked="f" strokeweight=".5pt">
                <v:textbox inset="0,0,0,0">
                  <w:txbxContent>
                    <w:p w:rsidR="00096AAF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>Процесс m.</w:t>
                      </w:r>
                      <w:r>
                        <w:rPr>
                          <w:sz w:val="16"/>
                          <w:lang w:val="en-US"/>
                        </w:rPr>
                        <w:t>4</w:t>
                      </w:r>
                      <w:r w:rsidRPr="00513E36">
                        <w:rPr>
                          <w:sz w:val="16"/>
                        </w:rPr>
                        <w:t xml:space="preserve"> </w:t>
                      </w:r>
                    </w:p>
                    <w:p w:rsidR="00096AAF" w:rsidRPr="00513E36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>уровень 2</w:t>
                      </w:r>
                    </w:p>
                  </w:txbxContent>
                </v:textbox>
              </v:shape>
            </w:pict>
          </mc:Fallback>
        </mc:AlternateContent>
      </w:r>
      <w:r w:rsidR="00513E36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603456" behindDoc="0" locked="0" layoutInCell="1" allowOverlap="1" wp14:anchorId="55651B13" wp14:editId="22CC94C6">
                <wp:simplePos x="0" y="0"/>
                <wp:positionH relativeFrom="column">
                  <wp:posOffset>4537494</wp:posOffset>
                </wp:positionH>
                <wp:positionV relativeFrom="paragraph">
                  <wp:posOffset>1768380</wp:posOffset>
                </wp:positionV>
                <wp:extent cx="715537" cy="301925"/>
                <wp:effectExtent l="0" t="0" r="8890" b="3175"/>
                <wp:wrapNone/>
                <wp:docPr id="24" name="Надпись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537" cy="3019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 xml:space="preserve">Процесс </w:t>
                            </w:r>
                            <w:r>
                              <w:rPr>
                                <w:sz w:val="16"/>
                              </w:rPr>
                              <w:t>k.2</w:t>
                            </w:r>
                            <w:r w:rsidRPr="00513E36">
                              <w:rPr>
                                <w:sz w:val="16"/>
                              </w:rPr>
                              <w:t xml:space="preserve"> </w:t>
                            </w:r>
                          </w:p>
                          <w:p w:rsidR="00096AAF" w:rsidRPr="00513E36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5651B13" id="Надпись 24" o:spid="_x0000_s1041" type="#_x0000_t202" style="position:absolute;left:0;text-align:left;margin-left:357.3pt;margin-top:139.25pt;width:56.35pt;height:23.75pt;z-index:25160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" fillcolor="window" stroked="f" strokeweight=".5pt">
                <v:textbox inset="0,0,0,0">
                  <w:txbxContent>
                    <w:p w:rsidR="00096AAF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 xml:space="preserve">Процесс </w:t>
                      </w:r>
                      <w:r>
                        <w:rPr>
                          <w:sz w:val="16"/>
                        </w:rPr>
                        <w:t>k.2</w:t>
                      </w:r>
                      <w:r w:rsidRPr="00513E36">
                        <w:rPr>
                          <w:sz w:val="16"/>
                        </w:rPr>
                        <w:t xml:space="preserve"> </w:t>
                      </w:r>
                    </w:p>
                    <w:p w:rsidR="00096AAF" w:rsidRPr="00513E36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>уровень 2</w:t>
                      </w:r>
                    </w:p>
                  </w:txbxContent>
                </v:textbox>
              </v:shape>
            </w:pict>
          </mc:Fallback>
        </mc:AlternateContent>
      </w:r>
      <w:r w:rsidR="00513E36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601408" behindDoc="0" locked="0" layoutInCell="1" allowOverlap="1" wp14:anchorId="67B58D3C" wp14:editId="3AF816A1">
                <wp:simplePos x="0" y="0"/>
                <wp:positionH relativeFrom="column">
                  <wp:posOffset>3680196</wp:posOffset>
                </wp:positionH>
                <wp:positionV relativeFrom="paragraph">
                  <wp:posOffset>209514</wp:posOffset>
                </wp:positionV>
                <wp:extent cx="690114" cy="301925"/>
                <wp:effectExtent l="0" t="0" r="0" b="3175"/>
                <wp:wrapNone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114" cy="3019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 xml:space="preserve">Процесс </w:t>
                            </w:r>
                            <w:r>
                              <w:rPr>
                                <w:sz w:val="16"/>
                                <w:lang w:val="en-US"/>
                              </w:rPr>
                              <w:t>j</w:t>
                            </w:r>
                            <w:r w:rsidRPr="00513E36">
                              <w:rPr>
                                <w:sz w:val="16"/>
                              </w:rPr>
                              <w:t>.</w:t>
                            </w:r>
                            <w:r>
                              <w:rPr>
                                <w:sz w:val="16"/>
                                <w:lang w:val="en-US"/>
                              </w:rPr>
                              <w:t>3</w:t>
                            </w:r>
                            <w:r w:rsidRPr="00513E36">
                              <w:rPr>
                                <w:sz w:val="16"/>
                              </w:rPr>
                              <w:t xml:space="preserve"> </w:t>
                            </w:r>
                          </w:p>
                          <w:p w:rsidR="00096AAF" w:rsidRPr="00513E36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B58D3C" id="Надпись 23" o:spid="_x0000_s1042" type="#_x0000_t202" style="position:absolute;left:0;text-align:left;margin-left:289.8pt;margin-top:16.5pt;width:54.35pt;height:23.75pt;z-index:2516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" fillcolor="window" stroked="f" strokeweight=".5pt">
                <v:textbox inset="0,0,0,0">
                  <w:txbxContent>
                    <w:p w:rsidR="00096AAF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 xml:space="preserve">Процесс </w:t>
                      </w:r>
                      <w:r>
                        <w:rPr>
                          <w:sz w:val="16"/>
                          <w:lang w:val="en-US"/>
                        </w:rPr>
                        <w:t>j</w:t>
                      </w:r>
                      <w:r w:rsidRPr="00513E36">
                        <w:rPr>
                          <w:sz w:val="16"/>
                        </w:rPr>
                        <w:t>.</w:t>
                      </w:r>
                      <w:r>
                        <w:rPr>
                          <w:sz w:val="16"/>
                          <w:lang w:val="en-US"/>
                        </w:rPr>
                        <w:t>3</w:t>
                      </w:r>
                      <w:r w:rsidRPr="00513E36">
                        <w:rPr>
                          <w:sz w:val="16"/>
                        </w:rPr>
                        <w:t xml:space="preserve"> </w:t>
                      </w:r>
                    </w:p>
                    <w:p w:rsidR="00096AAF" w:rsidRPr="00513E36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>уровень 2</w:t>
                      </w:r>
                    </w:p>
                  </w:txbxContent>
                </v:textbox>
              </v:shape>
            </w:pict>
          </mc:Fallback>
        </mc:AlternateContent>
      </w:r>
      <w:r w:rsidR="00513E36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599360" behindDoc="0" locked="0" layoutInCell="1" allowOverlap="1" wp14:anchorId="721A1261" wp14:editId="6D40166F">
                <wp:simplePos x="0" y="0"/>
                <wp:positionH relativeFrom="column">
                  <wp:posOffset>3011601</wp:posOffset>
                </wp:positionH>
                <wp:positionV relativeFrom="paragraph">
                  <wp:posOffset>1526840</wp:posOffset>
                </wp:positionV>
                <wp:extent cx="715537" cy="301925"/>
                <wp:effectExtent l="0" t="0" r="8890" b="3175"/>
                <wp:wrapNone/>
                <wp:docPr id="22" name="Надпись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537" cy="3019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>Процесс m</w:t>
                            </w:r>
                            <w:r>
                              <w:rPr>
                                <w:sz w:val="16"/>
                              </w:rPr>
                              <w:t>.3</w:t>
                            </w:r>
                            <w:r w:rsidRPr="00513E36">
                              <w:rPr>
                                <w:sz w:val="16"/>
                              </w:rPr>
                              <w:t xml:space="preserve"> </w:t>
                            </w:r>
                          </w:p>
                          <w:p w:rsidR="00096AAF" w:rsidRPr="00513E36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21A1261" id="Надпись 22" o:spid="_x0000_s1043" type="#_x0000_t202" style="position:absolute;left:0;text-align:left;margin-left:237.15pt;margin-top:120.2pt;width:56.35pt;height:23.75pt;z-index:25159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" fillcolor="window" stroked="f" strokeweight=".5pt">
                <v:textbox inset="0,0,0,0">
                  <w:txbxContent>
                    <w:p w:rsidR="00096AAF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>Процесс m</w:t>
                      </w:r>
                      <w:r>
                        <w:rPr>
                          <w:sz w:val="16"/>
                        </w:rPr>
                        <w:t>.3</w:t>
                      </w:r>
                      <w:r w:rsidRPr="00513E36">
                        <w:rPr>
                          <w:sz w:val="16"/>
                        </w:rPr>
                        <w:t xml:space="preserve"> </w:t>
                      </w:r>
                    </w:p>
                    <w:p w:rsidR="00096AAF" w:rsidRPr="00513E36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>уровень 2</w:t>
                      </w:r>
                    </w:p>
                  </w:txbxContent>
                </v:textbox>
              </v:shape>
            </w:pict>
          </mc:Fallback>
        </mc:AlternateContent>
      </w:r>
      <w:r w:rsidR="00513E36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 wp14:anchorId="6BD3A273" wp14:editId="310C12AF">
                <wp:simplePos x="0" y="0"/>
                <wp:positionH relativeFrom="column">
                  <wp:posOffset>1518249</wp:posOffset>
                </wp:positionH>
                <wp:positionV relativeFrom="paragraph">
                  <wp:posOffset>1526839</wp:posOffset>
                </wp:positionV>
                <wp:extent cx="715537" cy="301925"/>
                <wp:effectExtent l="0" t="0" r="8890" b="3175"/>
                <wp:wrapNone/>
                <wp:docPr id="21" name="Надпись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537" cy="3019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>Процесс m</w:t>
                            </w:r>
                            <w:r>
                              <w:rPr>
                                <w:sz w:val="16"/>
                              </w:rPr>
                              <w:t>.2</w:t>
                            </w:r>
                            <w:r w:rsidRPr="00513E36">
                              <w:rPr>
                                <w:sz w:val="16"/>
                              </w:rPr>
                              <w:t xml:space="preserve"> </w:t>
                            </w:r>
                          </w:p>
                          <w:p w:rsidR="00096AAF" w:rsidRPr="00513E36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BD3A273" id="Надпись 21" o:spid="_x0000_s1044" type="#_x0000_t202" style="position:absolute;left:0;text-align:left;margin-left:119.55pt;margin-top:120.2pt;width:56.35pt;height:23.75pt;z-index: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" fillcolor="window" stroked="f" strokeweight=".5pt">
                <v:textbox inset="0,0,0,0">
                  <w:txbxContent>
                    <w:p w:rsidR="00096AAF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>Процесс m</w:t>
                      </w:r>
                      <w:r>
                        <w:rPr>
                          <w:sz w:val="16"/>
                        </w:rPr>
                        <w:t>.2</w:t>
                      </w:r>
                      <w:r w:rsidRPr="00513E36">
                        <w:rPr>
                          <w:sz w:val="16"/>
                        </w:rPr>
                        <w:t xml:space="preserve"> </w:t>
                      </w:r>
                    </w:p>
                    <w:p w:rsidR="00096AAF" w:rsidRPr="00513E36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>уровень 2</w:t>
                      </w:r>
                    </w:p>
                  </w:txbxContent>
                </v:textbox>
              </v:shape>
            </w:pict>
          </mc:Fallback>
        </mc:AlternateContent>
      </w:r>
      <w:r w:rsidR="00513E36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596288" behindDoc="0" locked="0" layoutInCell="1" allowOverlap="1" wp14:anchorId="353D0FA2" wp14:editId="028D8D53">
                <wp:simplePos x="0" y="0"/>
                <wp:positionH relativeFrom="column">
                  <wp:posOffset>1514965</wp:posOffset>
                </wp:positionH>
                <wp:positionV relativeFrom="paragraph">
                  <wp:posOffset>865122</wp:posOffset>
                </wp:positionV>
                <wp:extent cx="715537" cy="301925"/>
                <wp:effectExtent l="0" t="0" r="8890" b="3175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537" cy="3019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 xml:space="preserve">Процесс m.1 </w:t>
                            </w:r>
                          </w:p>
                          <w:p w:rsidR="00096AAF" w:rsidRPr="00513E36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53D0FA2" id="Надпись 20" o:spid="_x0000_s1045" type="#_x0000_t202" style="position:absolute;left:0;text-align:left;margin-left:119.3pt;margin-top:68.1pt;width:56.35pt;height:23.75pt;z-index:25159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" fillcolor="window" stroked="f" strokeweight=".5pt">
                <v:textbox inset="0,0,0,0">
                  <w:txbxContent>
                    <w:p w:rsidR="00096AAF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 xml:space="preserve">Процесс m.1 </w:t>
                      </w:r>
                    </w:p>
                    <w:p w:rsidR="00096AAF" w:rsidRPr="00513E36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>уровень 2</w:t>
                      </w:r>
                    </w:p>
                  </w:txbxContent>
                </v:textbox>
              </v:shape>
            </w:pict>
          </mc:Fallback>
        </mc:AlternateContent>
      </w:r>
      <w:r w:rsidR="00513E36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594240" behindDoc="0" locked="0" layoutInCell="1" allowOverlap="1" wp14:anchorId="7D5035C6" wp14:editId="092BF35B">
                <wp:simplePos x="0" y="0"/>
                <wp:positionH relativeFrom="column">
                  <wp:posOffset>1497701</wp:posOffset>
                </wp:positionH>
                <wp:positionV relativeFrom="paragraph">
                  <wp:posOffset>208915</wp:posOffset>
                </wp:positionV>
                <wp:extent cx="750498" cy="301925"/>
                <wp:effectExtent l="0" t="0" r="0" b="3175"/>
                <wp:wrapNone/>
                <wp:docPr id="19" name="Надпись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0498" cy="3019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 xml:space="preserve">Процесс i.1 </w:t>
                            </w:r>
                          </w:p>
                          <w:p w:rsidR="00096AAF" w:rsidRPr="00513E36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5035C6" id="Надпись 19" o:spid="_x0000_s1046" type="#_x0000_t202" style="position:absolute;left:0;text-align:left;margin-left:117.95pt;margin-top:16.45pt;width:59.1pt;height:23.75pt;z-index:25159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" fillcolor="window" stroked="f" strokeweight=".5pt">
                <v:textbox inset="0,0,0,0">
                  <w:txbxContent>
                    <w:p w:rsidR="00096AAF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 xml:space="preserve">Процесс i.1 </w:t>
                      </w:r>
                    </w:p>
                    <w:p w:rsidR="00096AAF" w:rsidRPr="00513E36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>уровень 2</w:t>
                      </w:r>
                    </w:p>
                  </w:txbxContent>
                </v:textbox>
              </v:shape>
            </w:pict>
          </mc:Fallback>
        </mc:AlternateContent>
      </w:r>
      <w:r w:rsidR="00513E36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592192" behindDoc="0" locked="0" layoutInCell="1" allowOverlap="1" wp14:anchorId="31681721" wp14:editId="014C1047">
                <wp:simplePos x="0" y="0"/>
                <wp:positionH relativeFrom="column">
                  <wp:posOffset>290014</wp:posOffset>
                </wp:positionH>
                <wp:positionV relativeFrom="paragraph">
                  <wp:posOffset>1477597</wp:posOffset>
                </wp:positionV>
                <wp:extent cx="1017917" cy="370936"/>
                <wp:effectExtent l="0" t="0" r="0" b="0"/>
                <wp:wrapNone/>
                <wp:docPr id="18" name="Надпись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7917" cy="37093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513E36" w:rsidRDefault="00096AAF" w:rsidP="00513E36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513E36">
                              <w:rPr>
                                <w:sz w:val="16"/>
                              </w:rPr>
                              <w:t>Внешний поставщик данных/продуктов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1681721" id="Надпись 18" o:spid="_x0000_s1047" type="#_x0000_t202" style="position:absolute;left:0;text-align:left;margin-left:22.85pt;margin-top:116.35pt;width:80.15pt;height:29.2pt;z-index:25159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" fillcolor="window" stroked="f" strokeweight=".5pt">
                <v:textbox inset="0,0,0,0">
                  <w:txbxContent>
                    <w:p w:rsidR="00096AAF" w:rsidRPr="00513E36" w:rsidRDefault="00096AAF" w:rsidP="00513E36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513E36">
                        <w:rPr>
                          <w:sz w:val="16"/>
                        </w:rPr>
                        <w:t>Внешний поставщик данных/продуктов</w:t>
                      </w:r>
                    </w:p>
                  </w:txbxContent>
                </v:textbox>
              </v:shape>
            </w:pict>
          </mc:Fallback>
        </mc:AlternateContent>
      </w:r>
      <w:r w:rsidR="003154F0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587072" behindDoc="0" locked="0" layoutInCell="1" allowOverlap="1" wp14:anchorId="21913814" wp14:editId="5B212437">
                <wp:simplePos x="0" y="0"/>
                <wp:positionH relativeFrom="column">
                  <wp:posOffset>-322459</wp:posOffset>
                </wp:positionH>
                <wp:positionV relativeFrom="paragraph">
                  <wp:posOffset>1218805</wp:posOffset>
                </wp:positionV>
                <wp:extent cx="1242204" cy="215660"/>
                <wp:effectExtent l="0" t="0" r="0" b="0"/>
                <wp:wrapNone/>
                <wp:docPr id="17" name="Надпись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2204" cy="2156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3154F0" w:rsidRDefault="00096AAF" w:rsidP="003154F0">
                            <w:pPr>
                              <w:ind w:firstLine="0"/>
                              <w:jc w:val="center"/>
                              <w:rPr>
                                <w:i/>
                              </w:rPr>
                            </w:pPr>
                            <w:r w:rsidRPr="003154F0">
                              <w:rPr>
                                <w:i/>
                              </w:rPr>
                              <w:t>Входные данные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1913814" id="Надпись 17" o:spid="_x0000_s1048" type="#_x0000_t202" style="position:absolute;left:0;text-align:left;margin-left:-25.4pt;margin-top:95.95pt;width:97.8pt;height:17pt;z-index:25158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" fillcolor="window" stroked="f" strokeweight=".5pt">
                <v:textbox inset="0,0,0,0">
                  <w:txbxContent>
                    <w:p w:rsidR="00096AAF" w:rsidRPr="003154F0" w:rsidRDefault="00096AAF" w:rsidP="003154F0">
                      <w:pPr>
                        <w:ind w:firstLine="0"/>
                        <w:jc w:val="center"/>
                        <w:rPr>
                          <w:i/>
                        </w:rPr>
                      </w:pPr>
                      <w:r w:rsidRPr="003154F0">
                        <w:rPr>
                          <w:i/>
                        </w:rPr>
                        <w:t>Входные данные</w:t>
                      </w:r>
                    </w:p>
                  </w:txbxContent>
                </v:textbox>
              </v:shape>
            </w:pict>
          </mc:Fallback>
        </mc:AlternateContent>
      </w:r>
      <w:r w:rsidR="007E4AD8">
        <w:rPr>
          <w:rFonts w:ascii="Cambria" w:eastAsia="MS Mincho" w:hAnsi="Cambria"/>
          <w:noProof/>
          <w:sz w:val="22"/>
        </w:rPr>
        <w:drawing>
          <wp:inline distT="0" distB="0" distL="0" distR="0">
            <wp:extent cx="5779770" cy="3433445"/>
            <wp:effectExtent l="0" t="0" r="0" b="0"/>
            <wp:docPr id="38" name="Рисунок 4" descr="C:\Users\HP\Desktop\Разработка СТ РК 2020\54\64_e_dr\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Разработка СТ РК 2020\54\64_e_dr\002.TIF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7771" b="12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770" cy="343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4F0" w:rsidRPr="003154F0" w:rsidRDefault="003154F0" w:rsidP="003154F0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6209A8" w:rsidRPr="003154F0" w:rsidRDefault="003154F0" w:rsidP="003154F0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3154F0">
        <w:rPr>
          <w:rStyle w:val="FontStyle45"/>
          <w:rFonts w:ascii="Times New Roman" w:cs="Times New Roman"/>
          <w:color w:val="auto"/>
          <w:lang w:eastAsia="en-US"/>
        </w:rPr>
        <w:t>Рисунок 2 -</w:t>
      </w:r>
      <w:r>
        <w:rPr>
          <w:rStyle w:val="FontStyle45"/>
          <w:rFonts w:ascii="Times New Roman" w:cs="Times New Roman"/>
          <w:color w:val="auto"/>
          <w:lang w:eastAsia="en-US"/>
        </w:rPr>
        <w:t xml:space="preserve"> Уровень 2 отображения процесса.</w:t>
      </w:r>
      <w:r w:rsidRPr="003154F0">
        <w:rPr>
          <w:rStyle w:val="FontStyle45"/>
          <w:rFonts w:ascii="Times New Roman" w:cs="Times New Roman"/>
          <w:color w:val="auto"/>
          <w:lang w:eastAsia="en-US"/>
        </w:rPr>
        <w:t xml:space="preserve"> Пример</w:t>
      </w:r>
    </w:p>
    <w:p w:rsidR="00C14B71" w:rsidRPr="00C14B71" w:rsidRDefault="00C14B71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lastRenderedPageBreak/>
        <w:t>Некоторые входные данные являются выходными данными процессов за пределами процесса в разбивке или предоставляются объектами вне процесса техобслуживания. Адресатами выходных данных также могут быть процессы/звенья, выходящие за пределы разбивки. Такие внешние источники и адресаты обозначаются на диаграмме.</w:t>
      </w:r>
    </w:p>
    <w:p w:rsidR="00C14B71" w:rsidRPr="00C14B71" w:rsidRDefault="00C14B71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При необходимости, для дальнейшего более подробного описания действий, может быть также описан третий уровень; данный стандарт не рассматривает разбивку третьего уровня. </w:t>
      </w:r>
    </w:p>
    <w:p w:rsidR="00C14B71" w:rsidRPr="00C14B71" w:rsidRDefault="00C14B71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Для каждого процесса уровня 2 составляется профиль, включающий в себя: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название процесса;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цель(цели) процесса, выраженная в действии(действиях) с четко установленными целями;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описание деятельности, составляющей процесс. Такие действия представляют собой уровень 3 разбивки, не представленный в виде диаграммы в данном документе;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входные данные и продукты, необходимые для реализации процесса. Они поступают либо из других процессов уровня 2, других процессов уровня 1 или объектов, не входящих в процесс обслуживания;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выходные данные и продукты, которые создаются или изменяются процессом и предназначены для других процессов уровня 2, других процессов уровня 1 или объектов, не входящих в процесс обслуживания;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независимо от уровня процесса, вовлеченными участниками являются: лицо, инициировавшее запрос на процесс, менеджер процесса, заказчик, бенефициар процесса и поставщики исходных данных. Такие вовлеченные участники определяются организационной структурой компании, соответственно обобщение в этой связи нецелесообразно, а значит, информация о них не предоставляется в данном стандарте, и относится к зоне ответственности каждой отдельной компании. Это позволяет четко определить обязанности вовлеченных участников, выявить любые недоработки и назначить задачи каждому вовлеченному участнику, определить клиентов, цели и поставщиков;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интерфейсы с другими процессами, суммирующие все связанные процессы. Это могут быть поставщики данных или продуктов, или заказчики выходных данных или продуктов;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ограничения, связанные с реализацией процесса, как способ выведения определенных требований или ситуаций; такие ограничения обязательно принимаются во внимание;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элементы для определения показателей, связанных с процессом. Каждая компания определяет свои собственные показатели, во-первых, для оценки эффективности своих процессов и достижения поставленных для них целей, во-вторых, для мониторинга реализации действий, предпринятых для обеспечения развития процесса и соблюдения предписанных сроков. Предлагаемые элементы служат для определения соответствующих показателей.</w:t>
      </w:r>
    </w:p>
    <w:p w:rsidR="00C14B71" w:rsidRDefault="00C14B71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C14B71" w:rsidRPr="00C14B71" w:rsidRDefault="00C14B71" w:rsidP="00C14B71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color w:val="auto"/>
          <w:lang w:eastAsia="en-US"/>
        </w:rPr>
        <w:t xml:space="preserve">5.3 Использование разбивки процесса </w:t>
      </w:r>
      <w:r>
        <w:rPr>
          <w:rStyle w:val="FontStyle45"/>
          <w:rFonts w:ascii="Times New Roman" w:cs="Times New Roman"/>
          <w:color w:val="auto"/>
          <w:lang w:eastAsia="en-US"/>
        </w:rPr>
        <w:t>т</w:t>
      </w:r>
      <w:r w:rsidRPr="00C14B71">
        <w:rPr>
          <w:rStyle w:val="FontStyle45"/>
          <w:rFonts w:ascii="Times New Roman" w:cs="Times New Roman"/>
          <w:color w:val="auto"/>
          <w:lang w:eastAsia="en-US"/>
        </w:rPr>
        <w:t xml:space="preserve">ехобслуживания </w:t>
      </w:r>
    </w:p>
    <w:p w:rsidR="00C14B71" w:rsidRDefault="00C14B71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C14B71" w:rsidRPr="00C14B71" w:rsidRDefault="00C14B71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Представление процесса техобслуживания, определенного в соответствии с вышеупомянутыми принципами, приведено в разделе 5 и носит обобщенный характер, т.е. был разработан без ссылки на какую-либо конкретную организацию и опирается на передовой опыт, применяемый в сфере техобслуживания. Каждая компания может использовать эту разбивку для разработки или обновления своей организации.</w:t>
      </w:r>
    </w:p>
    <w:p w:rsidR="00C14B71" w:rsidRPr="00C14B71" w:rsidRDefault="00C14B71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lastRenderedPageBreak/>
        <w:t>Представление процесса может быть оформлено путем определения внутри организации структурных подразделений, ответственных за реализацию различных определенных процессов. Далее необходимо гарантировать: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действие каждого процесса и управление каждым процессом;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уникальность каждого процесса;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 xml:space="preserve">четкое определение входных/выходных данных (продукты, данные, сроки и 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br/>
        <w:t>т.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д.);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четкое определение и обозначение поставщиков и заказчиков входных/выходных данных;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определение лиц, ответственных за процессы (владельцев процессов);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регулярный аналитический обзор и публикацию показателей по мониторингу развития процесса и измерения эффективности процессов и способности достигать поставленные цели.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Данная задача предлагает много преимуществ: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полученный результат обеспечивает основу для понимания того, как выполняется процесс обслуживания компании, и повышает доверие клиента к возможностям организации, выполняющей техобслуживание;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каждый субъект организации четко видит свое место по отношению к другим и важность своих действий в процессе обслуживания. Благодаря большей прозрачности в процессе достижения заданного результата вклад каждого сотрудника становится более распознаваемым;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обязанности определяются без дублирования или неопределенности, цели определены и выражены в количественной форме;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ответственные лица лучше понимают цели, что улучшает командное взаимодействие среди участников процесса;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значительно упрощается управление процессами. Управление процессами включает в себя инструменты выявления неисправностей, измерения несоответствий и любых отклонений от заданных целей и принятия соответствующих мер для исправления или обновления рассматриваемых процессов (например, предоставление основы для оценки и сравнительного анализа);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формализация процессов является инструментом для обучения различным профилям работы и развития знаний внутри компании и содействует изменениям через лучшее понимание их последствий;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формализация последовательности действий и использование заданных показателей для выявления отклонений помогает обеспечить постоянное улучшение процесса технического обслуживания;</w:t>
      </w:r>
    </w:p>
    <w:p w:rsidR="00C14B71" w:rsidRPr="00C14B71" w:rsidRDefault="00C14B71" w:rsidP="00C14B71">
      <w:pPr>
        <w:pStyle w:val="Style30"/>
        <w:widowControl/>
        <w:tabs>
          <w:tab w:val="left" w:pos="993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ab/>
        <w:t>обеспечивает основу для систематической поддержки информационной системы.</w:t>
      </w:r>
    </w:p>
    <w:p w:rsidR="00C14B71" w:rsidRPr="00C14B71" w:rsidRDefault="00C14B71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Следует отметить, что каждая компания адаптирует различные процессы в соответствии со своей сферой деятельности, а также экономическим, географическим, политическим, культурным и прочим аспектам среды и условий своей работы. </w:t>
      </w:r>
    </w:p>
    <w:p w:rsidR="00C14B71" w:rsidRDefault="00C14B71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13C74" w:rsidRDefault="00B13C74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13C74" w:rsidRDefault="00B13C74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13C74" w:rsidRDefault="00B13C74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13C74" w:rsidRDefault="00B13C74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13C74" w:rsidRDefault="00B13C74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13C74" w:rsidRDefault="00B13C74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13C74" w:rsidRDefault="00B13C74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85A4C" w:rsidRDefault="00085A4C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85A4C" w:rsidRDefault="00085A4C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85A4C" w:rsidRDefault="00085A4C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85A4C" w:rsidRDefault="00085A4C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13C74" w:rsidRDefault="00B13C74" w:rsidP="00C14B71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C14B71" w:rsidRPr="00C14B71" w:rsidRDefault="00C14B71" w:rsidP="00C14B71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color w:val="auto"/>
          <w:lang w:eastAsia="en-US"/>
        </w:rPr>
        <w:t xml:space="preserve">6 Разбивка процесса техобслуживания и профили процессов </w:t>
      </w:r>
    </w:p>
    <w:p w:rsidR="00C14B71" w:rsidRPr="00C14B71" w:rsidRDefault="00C14B71" w:rsidP="00C14B71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</w:p>
    <w:p w:rsidR="006209A8" w:rsidRPr="00C14B71" w:rsidRDefault="00C14B71" w:rsidP="00C14B71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C14B71">
        <w:rPr>
          <w:rStyle w:val="FontStyle45"/>
          <w:rFonts w:ascii="Times New Roman" w:cs="Times New Roman"/>
          <w:color w:val="auto"/>
          <w:lang w:eastAsia="en-US"/>
        </w:rPr>
        <w:t>6.1 Процесс техобслуживания</w:t>
      </w:r>
    </w:p>
    <w:p w:rsidR="006209A8" w:rsidRDefault="006209A8" w:rsidP="0018028E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6209A8" w:rsidRDefault="00F16ABC" w:rsidP="003157E7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779584" behindDoc="0" locked="0" layoutInCell="1" allowOverlap="1" wp14:anchorId="579079CA" wp14:editId="5C9D2F92">
                <wp:simplePos x="0" y="0"/>
                <wp:positionH relativeFrom="column">
                  <wp:posOffset>4249733</wp:posOffset>
                </wp:positionH>
                <wp:positionV relativeFrom="paragraph">
                  <wp:posOffset>3519310</wp:posOffset>
                </wp:positionV>
                <wp:extent cx="1305833" cy="581437"/>
                <wp:effectExtent l="0" t="0" r="8890" b="9525"/>
                <wp:wrapNone/>
                <wp:docPr id="58" name="Надпись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5833" cy="58143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F16ABC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  <w:r w:rsidRPr="00F16ABC">
                              <w:rPr>
                                <w:b/>
                                <w:sz w:val="14"/>
                              </w:rPr>
                              <w:t>TOL</w:t>
                            </w:r>
                          </w:p>
                          <w:p w:rsidR="00096AAF" w:rsidRPr="00F57A87" w:rsidRDefault="00096AAF" w:rsidP="00F16ABC">
                            <w:pPr>
                              <w:ind w:firstLine="0"/>
                              <w:jc w:val="center"/>
                              <w:rPr>
                                <w:b/>
                                <w:sz w:val="16"/>
                              </w:rPr>
                            </w:pPr>
                            <w:r w:rsidRPr="00F16ABC">
                              <w:rPr>
                                <w:b/>
                                <w:sz w:val="14"/>
                              </w:rPr>
                              <w:t>Обеспечение инструментов, вспомогательного оборудования и информационной системы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79079CA" id="Надпись 58" o:spid="_x0000_s1049" type="#_x0000_t202" style="position:absolute;left:0;text-align:left;margin-left:334.6pt;margin-top:277.1pt;width:102.8pt;height:45.8pt;z-index:25177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" fillcolor="window" stroked="f" strokeweight=".5pt">
                <v:textbox inset="0,0,0,0">
                  <w:txbxContent>
                    <w:p w:rsidR="00096AAF" w:rsidRDefault="00096AAF" w:rsidP="00F16ABC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  <w:r w:rsidRPr="00F16ABC">
                        <w:rPr>
                          <w:b/>
                          <w:sz w:val="14"/>
                        </w:rPr>
                        <w:t>TOL</w:t>
                      </w:r>
                    </w:p>
                    <w:p w:rsidR="00096AAF" w:rsidRPr="00F57A87" w:rsidRDefault="00096AAF" w:rsidP="00F16ABC">
                      <w:pPr>
                        <w:ind w:firstLine="0"/>
                        <w:jc w:val="center"/>
                        <w:rPr>
                          <w:b/>
                          <w:sz w:val="16"/>
                        </w:rPr>
                      </w:pPr>
                      <w:r w:rsidRPr="00F16ABC">
                        <w:rPr>
                          <w:b/>
                          <w:sz w:val="14"/>
                        </w:rPr>
                        <w:t>Обеспечение инструментов, вспомогательного оборудования и информационной системы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777536" behindDoc="0" locked="0" layoutInCell="1" allowOverlap="1" wp14:anchorId="70F94A86" wp14:editId="26ACF1CA">
                <wp:simplePos x="0" y="0"/>
                <wp:positionH relativeFrom="column">
                  <wp:posOffset>3495650</wp:posOffset>
                </wp:positionH>
                <wp:positionV relativeFrom="paragraph">
                  <wp:posOffset>3513373</wp:posOffset>
                </wp:positionV>
                <wp:extent cx="558141" cy="587829"/>
                <wp:effectExtent l="0" t="0" r="0" b="3175"/>
                <wp:wrapNone/>
                <wp:docPr id="57" name="Надпись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141" cy="58782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F16ABC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  <w:r w:rsidRPr="00F16ABC">
                              <w:rPr>
                                <w:b/>
                                <w:sz w:val="14"/>
                              </w:rPr>
                              <w:t>SPP</w:t>
                            </w:r>
                            <w:r w:rsidRPr="00F57A87">
                              <w:rPr>
                                <w:b/>
                                <w:sz w:val="14"/>
                              </w:rPr>
                              <w:t xml:space="preserve"> </w:t>
                            </w:r>
                          </w:p>
                          <w:p w:rsidR="00096AAF" w:rsidRDefault="00096AAF" w:rsidP="00F16ABC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  <w:r w:rsidRPr="00F16ABC">
                              <w:rPr>
                                <w:b/>
                                <w:sz w:val="14"/>
                              </w:rPr>
                              <w:t>Обеспечение запчастей</w:t>
                            </w:r>
                          </w:p>
                          <w:p w:rsidR="00096AAF" w:rsidRPr="00F16ABC" w:rsidRDefault="00096AAF" w:rsidP="00F16ABC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0F94A86" id="Надпись 57" o:spid="_x0000_s1050" type="#_x0000_t202" style="position:absolute;left:0;text-align:left;margin-left:275.25pt;margin-top:276.65pt;width:43.95pt;height:46.3pt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" fillcolor="window" stroked="f" strokeweight=".5pt">
                <v:textbox inset="0,0,0,0">
                  <w:txbxContent>
                    <w:p w:rsidR="00096AAF" w:rsidRDefault="00096AAF" w:rsidP="00F16ABC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  <w:r w:rsidRPr="00F16ABC">
                        <w:rPr>
                          <w:b/>
                          <w:sz w:val="14"/>
                        </w:rPr>
                        <w:t>SPP</w:t>
                      </w:r>
                      <w:r w:rsidRPr="00F57A87">
                        <w:rPr>
                          <w:b/>
                          <w:sz w:val="14"/>
                        </w:rPr>
                        <w:t xml:space="preserve"> </w:t>
                      </w:r>
                    </w:p>
                    <w:p w:rsidR="00096AAF" w:rsidRDefault="00096AAF" w:rsidP="00F16ABC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  <w:r w:rsidRPr="00F16ABC">
                        <w:rPr>
                          <w:b/>
                          <w:sz w:val="14"/>
                        </w:rPr>
                        <w:t>Обеспечение запчастей</w:t>
                      </w:r>
                    </w:p>
                    <w:p w:rsidR="00096AAF" w:rsidRPr="00F16ABC" w:rsidRDefault="00096AAF" w:rsidP="00F16ABC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775488" behindDoc="0" locked="0" layoutInCell="1" allowOverlap="1" wp14:anchorId="53C496A4" wp14:editId="37D3FDA0">
                <wp:simplePos x="0" y="0"/>
                <wp:positionH relativeFrom="column">
                  <wp:posOffset>2521874</wp:posOffset>
                </wp:positionH>
                <wp:positionV relativeFrom="paragraph">
                  <wp:posOffset>3537123</wp:posOffset>
                </wp:positionV>
                <wp:extent cx="777833" cy="563625"/>
                <wp:effectExtent l="0" t="0" r="3810" b="8255"/>
                <wp:wrapNone/>
                <wp:docPr id="56" name="Надпись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833" cy="5636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F16ABC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  <w:r w:rsidRPr="00F16ABC">
                              <w:rPr>
                                <w:b/>
                                <w:sz w:val="14"/>
                              </w:rPr>
                              <w:t>SER</w:t>
                            </w:r>
                            <w:r w:rsidRPr="00F57A87">
                              <w:rPr>
                                <w:b/>
                                <w:sz w:val="14"/>
                              </w:rPr>
                              <w:t xml:space="preserve"> </w:t>
                            </w:r>
                          </w:p>
                          <w:p w:rsidR="00096AAF" w:rsidRDefault="00096AAF" w:rsidP="00F16ABC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  <w:r w:rsidRPr="00F16ABC">
                              <w:rPr>
                                <w:b/>
                                <w:sz w:val="14"/>
                              </w:rPr>
                              <w:t>Предоставление внешних услуг по техобслуживанию</w:t>
                            </w:r>
                          </w:p>
                          <w:p w:rsidR="00096AAF" w:rsidRPr="00F16ABC" w:rsidRDefault="00096AAF" w:rsidP="00F16ABC">
                            <w:pPr>
                              <w:ind w:firstLine="0"/>
                              <w:jc w:val="center"/>
                              <w:rPr>
                                <w:b/>
                                <w:sz w:val="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3C496A4" id="Надпись 56" o:spid="_x0000_s1051" type="#_x0000_t202" style="position:absolute;left:0;text-align:left;margin-left:198.55pt;margin-top:278.5pt;width:61.25pt;height:44.4pt;z-index:25177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" fillcolor="window" stroked="f" strokeweight=".5pt">
                <v:textbox inset="0,0,0,0">
                  <w:txbxContent>
                    <w:p w:rsidR="00096AAF" w:rsidRDefault="00096AAF" w:rsidP="00F16ABC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  <w:r w:rsidRPr="00F16ABC">
                        <w:rPr>
                          <w:b/>
                          <w:sz w:val="14"/>
                        </w:rPr>
                        <w:t>SER</w:t>
                      </w:r>
                      <w:r w:rsidRPr="00F57A87">
                        <w:rPr>
                          <w:b/>
                          <w:sz w:val="14"/>
                        </w:rPr>
                        <w:t xml:space="preserve"> </w:t>
                      </w:r>
                    </w:p>
                    <w:p w:rsidR="00096AAF" w:rsidRDefault="00096AAF" w:rsidP="00F16ABC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  <w:r w:rsidRPr="00F16ABC">
                        <w:rPr>
                          <w:b/>
                          <w:sz w:val="14"/>
                        </w:rPr>
                        <w:t>Предоставление внешних услуг по техобслуживанию</w:t>
                      </w:r>
                    </w:p>
                    <w:p w:rsidR="00096AAF" w:rsidRPr="00F16ABC" w:rsidRDefault="00096AAF" w:rsidP="00F16ABC">
                      <w:pPr>
                        <w:ind w:firstLine="0"/>
                        <w:jc w:val="center"/>
                        <w:rPr>
                          <w:b/>
                          <w:sz w:val="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772416" behindDoc="0" locked="0" layoutInCell="1" allowOverlap="1" wp14:anchorId="5AB5BA1E" wp14:editId="08B1E652">
                <wp:simplePos x="0" y="0"/>
                <wp:positionH relativeFrom="column">
                  <wp:posOffset>1423406</wp:posOffset>
                </wp:positionH>
                <wp:positionV relativeFrom="paragraph">
                  <wp:posOffset>3513373</wp:posOffset>
                </wp:positionV>
                <wp:extent cx="908462" cy="587829"/>
                <wp:effectExtent l="0" t="0" r="6350" b="3175"/>
                <wp:wrapNone/>
                <wp:docPr id="55" name="Надпись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8462" cy="58782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F16ABC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  <w:r w:rsidRPr="00F16ABC">
                              <w:rPr>
                                <w:b/>
                                <w:sz w:val="14"/>
                              </w:rPr>
                              <w:t>RES</w:t>
                            </w:r>
                            <w:r w:rsidRPr="00F57A87">
                              <w:rPr>
                                <w:b/>
                                <w:sz w:val="14"/>
                              </w:rPr>
                              <w:t xml:space="preserve"> </w:t>
                            </w:r>
                          </w:p>
                          <w:p w:rsidR="00096AAF" w:rsidRPr="00F57A87" w:rsidRDefault="00096AAF" w:rsidP="00F16ABC">
                            <w:pPr>
                              <w:ind w:firstLine="0"/>
                              <w:jc w:val="center"/>
                              <w:rPr>
                                <w:b/>
                                <w:sz w:val="16"/>
                              </w:rPr>
                            </w:pPr>
                            <w:r w:rsidRPr="00F16ABC">
                              <w:rPr>
                                <w:b/>
                                <w:sz w:val="14"/>
                              </w:rPr>
                              <w:t>Обеспечение внутренних кадровых ресурсов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AB5BA1E" id="Надпись 55" o:spid="_x0000_s1052" type="#_x0000_t202" style="position:absolute;left:0;text-align:left;margin-left:112.1pt;margin-top:276.65pt;width:71.55pt;height:46.3pt;z-index:25177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" fillcolor="window" stroked="f" strokeweight=".5pt">
                <v:textbox inset="0,0,0,0">
                  <w:txbxContent>
                    <w:p w:rsidR="00096AAF" w:rsidRDefault="00096AAF" w:rsidP="00F16ABC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  <w:r w:rsidRPr="00F16ABC">
                        <w:rPr>
                          <w:b/>
                          <w:sz w:val="14"/>
                        </w:rPr>
                        <w:t>RES</w:t>
                      </w:r>
                      <w:r w:rsidRPr="00F57A87">
                        <w:rPr>
                          <w:b/>
                          <w:sz w:val="14"/>
                        </w:rPr>
                        <w:t xml:space="preserve"> </w:t>
                      </w:r>
                    </w:p>
                    <w:p w:rsidR="00096AAF" w:rsidRPr="00F57A87" w:rsidRDefault="00096AAF" w:rsidP="00F16ABC">
                      <w:pPr>
                        <w:ind w:firstLine="0"/>
                        <w:jc w:val="center"/>
                        <w:rPr>
                          <w:b/>
                          <w:sz w:val="16"/>
                        </w:rPr>
                      </w:pPr>
                      <w:r w:rsidRPr="00F16ABC">
                        <w:rPr>
                          <w:b/>
                          <w:sz w:val="14"/>
                        </w:rPr>
                        <w:t>Обеспечение внутренних кадровых ресурсов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768320" behindDoc="0" locked="0" layoutInCell="1" allowOverlap="1" wp14:anchorId="2BDD8DF7" wp14:editId="6D9BFCB7">
                <wp:simplePos x="0" y="0"/>
                <wp:positionH relativeFrom="column">
                  <wp:posOffset>520881</wp:posOffset>
                </wp:positionH>
                <wp:positionV relativeFrom="paragraph">
                  <wp:posOffset>3513373</wp:posOffset>
                </wp:positionV>
                <wp:extent cx="717864" cy="587829"/>
                <wp:effectExtent l="0" t="0" r="6350" b="3175"/>
                <wp:wrapNone/>
                <wp:docPr id="54" name="Надпись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864" cy="58782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F16ABC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  <w:r w:rsidRPr="00F16ABC">
                              <w:rPr>
                                <w:b/>
                                <w:sz w:val="14"/>
                              </w:rPr>
                              <w:t>OPT</w:t>
                            </w:r>
                            <w:r w:rsidRPr="00F57A87">
                              <w:rPr>
                                <w:b/>
                                <w:sz w:val="14"/>
                              </w:rPr>
                              <w:t xml:space="preserve"> </w:t>
                            </w:r>
                          </w:p>
                          <w:p w:rsidR="00096AAF" w:rsidRDefault="00096AAF" w:rsidP="00F16ABC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  <w:r w:rsidRPr="00F16ABC">
                              <w:rPr>
                                <w:b/>
                                <w:sz w:val="14"/>
                              </w:rPr>
                              <w:t>Улучшение результатов</w:t>
                            </w:r>
                          </w:p>
                          <w:p w:rsidR="00096AAF" w:rsidRPr="00F16ABC" w:rsidRDefault="00096AAF" w:rsidP="00F16ABC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BDD8DF7" id="Надпись 54" o:spid="_x0000_s1053" type="#_x0000_t202" style="position:absolute;left:0;text-align:left;margin-left:41pt;margin-top:276.65pt;width:56.5pt;height:46.3pt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" fillcolor="window" stroked="f" strokeweight=".5pt">
                <v:textbox inset="0,0,0,0">
                  <w:txbxContent>
                    <w:p w:rsidR="00096AAF" w:rsidRDefault="00096AAF" w:rsidP="00F16ABC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  <w:r w:rsidRPr="00F16ABC">
                        <w:rPr>
                          <w:b/>
                          <w:sz w:val="14"/>
                        </w:rPr>
                        <w:t>OPT</w:t>
                      </w:r>
                      <w:r w:rsidRPr="00F57A87">
                        <w:rPr>
                          <w:b/>
                          <w:sz w:val="14"/>
                        </w:rPr>
                        <w:t xml:space="preserve"> </w:t>
                      </w:r>
                    </w:p>
                    <w:p w:rsidR="00096AAF" w:rsidRDefault="00096AAF" w:rsidP="00F16ABC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  <w:r w:rsidRPr="00F16ABC">
                        <w:rPr>
                          <w:b/>
                          <w:sz w:val="14"/>
                        </w:rPr>
                        <w:t>Улучшение результатов</w:t>
                      </w:r>
                    </w:p>
                    <w:p w:rsidR="00096AAF" w:rsidRPr="00F16ABC" w:rsidRDefault="00096AAF" w:rsidP="00F16ABC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763200" behindDoc="0" locked="0" layoutInCell="1" allowOverlap="1" wp14:anchorId="143AFD55" wp14:editId="36155B4E">
                <wp:simplePos x="0" y="0"/>
                <wp:positionH relativeFrom="column">
                  <wp:posOffset>4053791</wp:posOffset>
                </wp:positionH>
                <wp:positionV relativeFrom="paragraph">
                  <wp:posOffset>2800853</wp:posOffset>
                </wp:positionV>
                <wp:extent cx="1502228" cy="581437"/>
                <wp:effectExtent l="0" t="0" r="3175" b="9525"/>
                <wp:wrapNone/>
                <wp:docPr id="53" name="Надпись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2228" cy="58143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F16ABC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  <w:r w:rsidRPr="00F16ABC">
                              <w:rPr>
                                <w:b/>
                                <w:sz w:val="14"/>
                              </w:rPr>
                              <w:t>MRQ</w:t>
                            </w:r>
                          </w:p>
                          <w:p w:rsidR="00096AAF" w:rsidRPr="00F57A87" w:rsidRDefault="00096AAF" w:rsidP="00F16ABC">
                            <w:pPr>
                              <w:ind w:firstLine="0"/>
                              <w:jc w:val="center"/>
                              <w:rPr>
                                <w:b/>
                                <w:sz w:val="16"/>
                              </w:rPr>
                            </w:pPr>
                            <w:r w:rsidRPr="00F16ABC">
                              <w:rPr>
                                <w:b/>
                                <w:sz w:val="14"/>
                              </w:rPr>
                              <w:t>Обеспечение требований к техническому обслуживанию при проектировании и модификации изделий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43AFD55" id="Надпись 53" o:spid="_x0000_s1054" type="#_x0000_t202" style="position:absolute;left:0;text-align:left;margin-left:319.2pt;margin-top:220.55pt;width:118.3pt;height:45.8pt;z-index:25176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" fillcolor="window" stroked="f" strokeweight=".5pt">
                <v:textbox inset="0,0,0,0">
                  <w:txbxContent>
                    <w:p w:rsidR="00096AAF" w:rsidRDefault="00096AAF" w:rsidP="00F16ABC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  <w:r w:rsidRPr="00F16ABC">
                        <w:rPr>
                          <w:b/>
                          <w:sz w:val="14"/>
                        </w:rPr>
                        <w:t>MRQ</w:t>
                      </w:r>
                    </w:p>
                    <w:p w:rsidR="00096AAF" w:rsidRPr="00F57A87" w:rsidRDefault="00096AAF" w:rsidP="00F16ABC">
                      <w:pPr>
                        <w:ind w:firstLine="0"/>
                        <w:jc w:val="center"/>
                        <w:rPr>
                          <w:b/>
                          <w:sz w:val="16"/>
                        </w:rPr>
                      </w:pPr>
                      <w:r w:rsidRPr="00F16ABC">
                        <w:rPr>
                          <w:b/>
                          <w:sz w:val="14"/>
                        </w:rPr>
                        <w:t>Обеспечение требований к техническому обслуживанию при проектировании и модификации изделий</w:t>
                      </w:r>
                    </w:p>
                  </w:txbxContent>
                </v:textbox>
              </v:shape>
            </w:pict>
          </mc:Fallback>
        </mc:AlternateContent>
      </w:r>
      <w:r w:rsidR="00F57A87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6C5C865E" wp14:editId="349BA57B">
                <wp:simplePos x="0" y="0"/>
                <wp:positionH relativeFrom="column">
                  <wp:posOffset>3056264</wp:posOffset>
                </wp:positionH>
                <wp:positionV relativeFrom="paragraph">
                  <wp:posOffset>2794915</wp:posOffset>
                </wp:positionV>
                <wp:extent cx="878774" cy="581437"/>
                <wp:effectExtent l="0" t="0" r="0" b="9525"/>
                <wp:wrapNone/>
                <wp:docPr id="52" name="Надпись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8774" cy="58143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F57A87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  <w:r w:rsidRPr="00F57A87">
                              <w:rPr>
                                <w:b/>
                                <w:sz w:val="14"/>
                              </w:rPr>
                              <w:t>IST</w:t>
                            </w:r>
                          </w:p>
                          <w:p w:rsidR="00096AAF" w:rsidRPr="00F57A87" w:rsidRDefault="00096AAF" w:rsidP="00F57A87">
                            <w:pPr>
                              <w:ind w:firstLine="0"/>
                              <w:jc w:val="center"/>
                              <w:rPr>
                                <w:b/>
                                <w:sz w:val="16"/>
                              </w:rPr>
                            </w:pPr>
                            <w:r w:rsidRPr="00F57A87">
                              <w:rPr>
                                <w:b/>
                                <w:sz w:val="14"/>
                              </w:rPr>
                              <w:t>Обеспечение необходимой инфраструктуры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C5C865E" id="Надпись 52" o:spid="_x0000_s1055" type="#_x0000_t202" style="position:absolute;left:0;text-align:left;margin-left:240.65pt;margin-top:220.05pt;width:69.2pt;height:45.8pt;z-index:25175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" fillcolor="window" stroked="f" strokeweight=".5pt">
                <v:textbox inset="0,0,0,0">
                  <w:txbxContent>
                    <w:p w:rsidR="00096AAF" w:rsidRDefault="00096AAF" w:rsidP="00F57A87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  <w:r w:rsidRPr="00F57A87">
                        <w:rPr>
                          <w:b/>
                          <w:sz w:val="14"/>
                        </w:rPr>
                        <w:t>IST</w:t>
                      </w:r>
                    </w:p>
                    <w:p w:rsidR="00096AAF" w:rsidRPr="00F57A87" w:rsidRDefault="00096AAF" w:rsidP="00F57A87">
                      <w:pPr>
                        <w:ind w:firstLine="0"/>
                        <w:jc w:val="center"/>
                        <w:rPr>
                          <w:b/>
                          <w:sz w:val="16"/>
                        </w:rPr>
                      </w:pPr>
                      <w:r w:rsidRPr="00F57A87">
                        <w:rPr>
                          <w:b/>
                          <w:sz w:val="14"/>
                        </w:rPr>
                        <w:t>Обеспечение необходимой инфраструктуры</w:t>
                      </w:r>
                    </w:p>
                  </w:txbxContent>
                </v:textbox>
              </v:shape>
            </w:pict>
          </mc:Fallback>
        </mc:AlternateContent>
      </w:r>
      <w:r w:rsidR="00F57A87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522837B9" wp14:editId="6BEE9E74">
                <wp:simplePos x="0" y="0"/>
                <wp:positionH relativeFrom="column">
                  <wp:posOffset>2403121</wp:posOffset>
                </wp:positionH>
                <wp:positionV relativeFrom="paragraph">
                  <wp:posOffset>2794915</wp:posOffset>
                </wp:positionV>
                <wp:extent cx="540328" cy="581437"/>
                <wp:effectExtent l="0" t="0" r="0" b="9525"/>
                <wp:wrapNone/>
                <wp:docPr id="51" name="Надпись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0328" cy="58143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F57A87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  <w:r w:rsidRPr="00F57A87">
                              <w:rPr>
                                <w:b/>
                                <w:sz w:val="14"/>
                              </w:rPr>
                              <w:t>DTA</w:t>
                            </w:r>
                          </w:p>
                          <w:p w:rsidR="00096AAF" w:rsidRDefault="00096AAF" w:rsidP="00F57A87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  <w:r w:rsidRPr="00F57A87">
                              <w:rPr>
                                <w:b/>
                                <w:sz w:val="14"/>
                              </w:rPr>
                              <w:t>Управление данными</w:t>
                            </w:r>
                          </w:p>
                          <w:p w:rsidR="00096AAF" w:rsidRPr="00F16ABC" w:rsidRDefault="00096AAF" w:rsidP="00F57A87">
                            <w:pPr>
                              <w:ind w:firstLine="0"/>
                              <w:jc w:val="center"/>
                              <w:rPr>
                                <w:b/>
                                <w:sz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22837B9" id="Надпись 51" o:spid="_x0000_s1056" type="#_x0000_t202" style="position:absolute;left:0;text-align:left;margin-left:189.2pt;margin-top:220.05pt;width:42.55pt;height:45.8pt;z-index:2517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" fillcolor="window" stroked="f" strokeweight=".5pt">
                <v:textbox inset="0,0,0,0">
                  <w:txbxContent>
                    <w:p w:rsidR="00096AAF" w:rsidRDefault="00096AAF" w:rsidP="00F57A87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  <w:r w:rsidRPr="00F57A87">
                        <w:rPr>
                          <w:b/>
                          <w:sz w:val="14"/>
                        </w:rPr>
                        <w:t>DTA</w:t>
                      </w:r>
                    </w:p>
                    <w:p w:rsidR="00096AAF" w:rsidRDefault="00096AAF" w:rsidP="00F57A87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  <w:r w:rsidRPr="00F57A87">
                        <w:rPr>
                          <w:b/>
                          <w:sz w:val="14"/>
                        </w:rPr>
                        <w:t>Управление данными</w:t>
                      </w:r>
                    </w:p>
                    <w:p w:rsidR="00096AAF" w:rsidRPr="00F16ABC" w:rsidRDefault="00096AAF" w:rsidP="00F57A87">
                      <w:pPr>
                        <w:ind w:firstLine="0"/>
                        <w:jc w:val="center"/>
                        <w:rPr>
                          <w:b/>
                          <w:sz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57A87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3C41B7B6" wp14:editId="4031866D">
                <wp:simplePos x="0" y="0"/>
                <wp:positionH relativeFrom="column">
                  <wp:posOffset>1405593</wp:posOffset>
                </wp:positionH>
                <wp:positionV relativeFrom="paragraph">
                  <wp:posOffset>2800853</wp:posOffset>
                </wp:positionV>
                <wp:extent cx="902525" cy="581437"/>
                <wp:effectExtent l="0" t="0" r="0" b="9525"/>
                <wp:wrapNone/>
                <wp:docPr id="50" name="Надпись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2525" cy="58143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Default="00096AAF" w:rsidP="00F57A87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  <w:r w:rsidRPr="00F57A87">
                              <w:rPr>
                                <w:b/>
                                <w:sz w:val="14"/>
                              </w:rPr>
                              <w:t>DOC</w:t>
                            </w:r>
                          </w:p>
                          <w:p w:rsidR="00096AAF" w:rsidRPr="00F57A87" w:rsidRDefault="00096AAF" w:rsidP="00F57A87">
                            <w:pPr>
                              <w:ind w:firstLine="0"/>
                              <w:jc w:val="center"/>
                              <w:rPr>
                                <w:b/>
                                <w:sz w:val="16"/>
                              </w:rPr>
                            </w:pPr>
                            <w:r w:rsidRPr="00F57A87">
                              <w:rPr>
                                <w:b/>
                                <w:sz w:val="14"/>
                              </w:rPr>
                              <w:t>Обеспечение эксплуатационной документации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41B7B6" id="Надпись 50" o:spid="_x0000_s1057" type="#_x0000_t202" style="position:absolute;left:0;text-align:left;margin-left:110.7pt;margin-top:220.55pt;width:71.05pt;height:45.8pt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" fillcolor="window" stroked="f" strokeweight=".5pt">
                <v:textbox inset="0,0,0,0">
                  <w:txbxContent>
                    <w:p w:rsidR="00096AAF" w:rsidRDefault="00096AAF" w:rsidP="00F57A87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  <w:r w:rsidRPr="00F57A87">
                        <w:rPr>
                          <w:b/>
                          <w:sz w:val="14"/>
                        </w:rPr>
                        <w:t>DOC</w:t>
                      </w:r>
                    </w:p>
                    <w:p w:rsidR="00096AAF" w:rsidRPr="00F57A87" w:rsidRDefault="00096AAF" w:rsidP="00F57A87">
                      <w:pPr>
                        <w:ind w:firstLine="0"/>
                        <w:jc w:val="center"/>
                        <w:rPr>
                          <w:b/>
                          <w:sz w:val="16"/>
                        </w:rPr>
                      </w:pPr>
                      <w:r w:rsidRPr="00F57A87">
                        <w:rPr>
                          <w:b/>
                          <w:sz w:val="14"/>
                        </w:rPr>
                        <w:t>Обеспечение эксплуатационной документации</w:t>
                      </w:r>
                    </w:p>
                  </w:txbxContent>
                </v:textbox>
              </v:shape>
            </w:pict>
          </mc:Fallback>
        </mc:AlternateContent>
      </w:r>
      <w:r w:rsidR="00F57A87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46FEDE1C" wp14:editId="3A9BC232">
                <wp:simplePos x="0" y="0"/>
                <wp:positionH relativeFrom="column">
                  <wp:posOffset>509006</wp:posOffset>
                </wp:positionH>
                <wp:positionV relativeFrom="paragraph">
                  <wp:posOffset>2794915</wp:posOffset>
                </wp:positionV>
                <wp:extent cx="777834" cy="587829"/>
                <wp:effectExtent l="0" t="0" r="3810" b="3175"/>
                <wp:wrapNone/>
                <wp:docPr id="49" name="Надпись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834" cy="58782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F57A87" w:rsidRDefault="00096AAF" w:rsidP="00F57A87">
                            <w:pPr>
                              <w:ind w:firstLine="0"/>
                              <w:jc w:val="center"/>
                              <w:rPr>
                                <w:b/>
                                <w:sz w:val="16"/>
                              </w:rPr>
                            </w:pPr>
                            <w:r w:rsidRPr="00F57A87">
                              <w:rPr>
                                <w:b/>
                                <w:sz w:val="14"/>
                              </w:rPr>
                              <w:t>BUD Бюджетирование техобслуживание изделия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6FEDE1C" id="Надпись 49" o:spid="_x0000_s1058" type="#_x0000_t202" style="position:absolute;left:0;text-align:left;margin-left:40.1pt;margin-top:220.05pt;width:61.25pt;height:46.3pt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" fillcolor="window" stroked="f" strokeweight=".5pt">
                <v:textbox inset="0,0,0,0">
                  <w:txbxContent>
                    <w:p w:rsidR="00096AAF" w:rsidRPr="00F57A87" w:rsidRDefault="00096AAF" w:rsidP="00F57A87">
                      <w:pPr>
                        <w:ind w:firstLine="0"/>
                        <w:jc w:val="center"/>
                        <w:rPr>
                          <w:b/>
                          <w:sz w:val="16"/>
                        </w:rPr>
                      </w:pPr>
                      <w:r w:rsidRPr="00F57A87">
                        <w:rPr>
                          <w:b/>
                          <w:sz w:val="14"/>
                        </w:rPr>
                        <w:t>BUD Бюджетирование техобслуживание изделия</w:t>
                      </w:r>
                    </w:p>
                  </w:txbxContent>
                </v:textbox>
              </v:shape>
            </w:pict>
          </mc:Fallback>
        </mc:AlternateContent>
      </w:r>
      <w:r w:rsidR="00F57A87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0475D2D5" wp14:editId="3725E09D">
                <wp:simplePos x="0" y="0"/>
                <wp:positionH relativeFrom="column">
                  <wp:posOffset>550570</wp:posOffset>
                </wp:positionH>
                <wp:positionV relativeFrom="paragraph">
                  <wp:posOffset>2367405</wp:posOffset>
                </wp:positionV>
                <wp:extent cx="4951672" cy="314696"/>
                <wp:effectExtent l="0" t="0" r="1905" b="9525"/>
                <wp:wrapNone/>
                <wp:docPr id="48" name="Надпись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1672" cy="31469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F57A87" w:rsidRDefault="00096AAF" w:rsidP="00F57A87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  <w:r w:rsidRPr="00F57A87">
                              <w:rPr>
                                <w:b/>
                                <w:sz w:val="14"/>
                              </w:rPr>
                              <w:t xml:space="preserve">HSE </w:t>
                            </w:r>
                          </w:p>
                          <w:p w:rsidR="00096AAF" w:rsidRPr="00F57A87" w:rsidRDefault="00096AAF" w:rsidP="00F57A87">
                            <w:pPr>
                              <w:ind w:firstLine="0"/>
                              <w:jc w:val="center"/>
                              <w:rPr>
                                <w:b/>
                                <w:sz w:val="14"/>
                              </w:rPr>
                            </w:pPr>
                            <w:r w:rsidRPr="00F57A87">
                              <w:rPr>
                                <w:b/>
                                <w:sz w:val="14"/>
                              </w:rPr>
                              <w:t>Гарантирование обеспечения сохранности здоровья и безопасности людей и окружающей среды при проведении техобслуживания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75D2D5" id="Надпись 48" o:spid="_x0000_s1059" type="#_x0000_t202" style="position:absolute;left:0;text-align:left;margin-left:43.35pt;margin-top:186.4pt;width:389.9pt;height:24.8pt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" fillcolor="window" stroked="f" strokeweight=".5pt">
                <v:textbox inset="0,0,0,0">
                  <w:txbxContent>
                    <w:p w:rsidR="00096AAF" w:rsidRPr="00F57A87" w:rsidRDefault="00096AAF" w:rsidP="00F57A87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  <w:r w:rsidRPr="00F57A87">
                        <w:rPr>
                          <w:b/>
                          <w:sz w:val="14"/>
                        </w:rPr>
                        <w:t xml:space="preserve">HSE </w:t>
                      </w:r>
                    </w:p>
                    <w:p w:rsidR="00096AAF" w:rsidRPr="00F57A87" w:rsidRDefault="00096AAF" w:rsidP="00F57A87">
                      <w:pPr>
                        <w:ind w:firstLine="0"/>
                        <w:jc w:val="center"/>
                        <w:rPr>
                          <w:b/>
                          <w:sz w:val="14"/>
                        </w:rPr>
                      </w:pPr>
                      <w:r w:rsidRPr="00F57A87">
                        <w:rPr>
                          <w:b/>
                          <w:sz w:val="14"/>
                        </w:rPr>
                        <w:t>Гарантирование обеспечения сохранности здоровья и безопасности людей и окружающей среды при проведении техобслуживания</w:t>
                      </w:r>
                    </w:p>
                  </w:txbxContent>
                </v:textbox>
              </v:shape>
            </w:pict>
          </mc:Fallback>
        </mc:AlternateContent>
      </w:r>
      <w:r w:rsidR="00A57387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4326B975" wp14:editId="3FA58FDA">
                <wp:simplePos x="0" y="0"/>
                <wp:positionH relativeFrom="column">
                  <wp:posOffset>3323459</wp:posOffset>
                </wp:positionH>
                <wp:positionV relativeFrom="paragraph">
                  <wp:posOffset>912676</wp:posOffset>
                </wp:positionV>
                <wp:extent cx="1341912" cy="635000"/>
                <wp:effectExtent l="0" t="0" r="0" b="0"/>
                <wp:wrapNone/>
                <wp:docPr id="47" name="Надпись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1912" cy="635000"/>
                        </a:xfrm>
                        <a:prstGeom prst="homePlate">
                          <a:avLst>
                            <a:gd name="adj" fmla="val 100493"/>
                          </a:avLst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A57387" w:rsidRDefault="00096AAF" w:rsidP="00A57387">
                            <w:pPr>
                              <w:ind w:firstLine="0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 w:rsidRPr="00A57387">
                              <w:rPr>
                                <w:b/>
                                <w:sz w:val="14"/>
                              </w:rPr>
                              <w:t>ACT - Выполнение предупредительных и/или корректирующих действий по изделию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4326B975"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Надпись 47" o:spid="_x0000_s1060" type="#_x0000_t15" style="position:absolute;left:0;text-align:left;margin-left:261.7pt;margin-top:71.85pt;width:105.65pt;height:50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" adj="11328" fillcolor="window" stroked="f" strokeweight=".5pt">
                <v:textbox inset="0,0,0,0">
                  <w:txbxContent>
                    <w:p w:rsidR="00096AAF" w:rsidRPr="00A57387" w:rsidRDefault="00096AAF" w:rsidP="00A57387">
                      <w:pPr>
                        <w:ind w:firstLine="0"/>
                        <w:jc w:val="left"/>
                        <w:rPr>
                          <w:b/>
                          <w:sz w:val="14"/>
                        </w:rPr>
                      </w:pPr>
                      <w:r w:rsidRPr="00A57387">
                        <w:rPr>
                          <w:b/>
                          <w:sz w:val="14"/>
                        </w:rPr>
                        <w:t>ACT - Выполнение предупредительных и/или корректирующих действий по изделию</w:t>
                      </w:r>
                    </w:p>
                  </w:txbxContent>
                </v:textbox>
              </v:shape>
            </w:pict>
          </mc:Fallback>
        </mc:AlternateContent>
      </w:r>
      <w:r w:rsidR="00A57387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4D8C6993" wp14:editId="1EBAFBE7">
                <wp:simplePos x="0" y="0"/>
                <wp:positionH relativeFrom="column">
                  <wp:posOffset>811827</wp:posOffset>
                </wp:positionH>
                <wp:positionV relativeFrom="paragraph">
                  <wp:posOffset>1625197</wp:posOffset>
                </wp:positionV>
                <wp:extent cx="2208362" cy="273132"/>
                <wp:effectExtent l="0" t="0" r="1905" b="0"/>
                <wp:wrapNone/>
                <wp:docPr id="46" name="Надпись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8362" cy="27313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ED22A9" w:rsidRDefault="00096AAF" w:rsidP="00A57387">
                            <w:pPr>
                              <w:ind w:firstLine="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 xml:space="preserve">    </w:t>
                            </w:r>
                            <w:r w:rsidRPr="00A57387">
                              <w:rPr>
                                <w:b/>
                                <w:sz w:val="16"/>
                              </w:rPr>
                              <w:t xml:space="preserve">IMP </w:t>
                            </w:r>
                            <w:r w:rsidRPr="00ED22A9">
                              <w:rPr>
                                <w:b/>
                                <w:sz w:val="16"/>
                              </w:rPr>
                              <w:t xml:space="preserve">- </w:t>
                            </w:r>
                            <w:r w:rsidRPr="00A57387">
                              <w:rPr>
                                <w:b/>
                                <w:sz w:val="16"/>
                              </w:rPr>
                              <w:t>Улучшение изделия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8C6993" id="Надпись 46" o:spid="_x0000_s1061" type="#_x0000_t202" style="position:absolute;left:0;text-align:left;margin-left:63.9pt;margin-top:127.95pt;width:173.9pt;height:21.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" fillcolor="window" stroked="f" strokeweight=".5pt">
                <v:textbox inset="0,0,0,0">
                  <w:txbxContent>
                    <w:p w:rsidR="00096AAF" w:rsidRPr="00ED22A9" w:rsidRDefault="00096AAF" w:rsidP="00A57387">
                      <w:pPr>
                        <w:ind w:firstLine="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6"/>
                        </w:rPr>
                        <w:t xml:space="preserve">    </w:t>
                      </w:r>
                      <w:r w:rsidRPr="00A57387">
                        <w:rPr>
                          <w:b/>
                          <w:sz w:val="16"/>
                        </w:rPr>
                        <w:t xml:space="preserve">IMP </w:t>
                      </w:r>
                      <w:r w:rsidRPr="00ED22A9">
                        <w:rPr>
                          <w:b/>
                          <w:sz w:val="16"/>
                        </w:rPr>
                        <w:t xml:space="preserve">- </w:t>
                      </w:r>
                      <w:r w:rsidRPr="00A57387">
                        <w:rPr>
                          <w:b/>
                          <w:sz w:val="16"/>
                        </w:rPr>
                        <w:t>Улучшение изделия</w:t>
                      </w:r>
                    </w:p>
                  </w:txbxContent>
                </v:textbox>
              </v:shape>
            </w:pict>
          </mc:Fallback>
        </mc:AlternateContent>
      </w:r>
      <w:r w:rsidR="00ED22A9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065E9C0C" wp14:editId="769524A4">
                <wp:simplePos x="0" y="0"/>
                <wp:positionH relativeFrom="column">
                  <wp:posOffset>811827</wp:posOffset>
                </wp:positionH>
                <wp:positionV relativeFrom="paragraph">
                  <wp:posOffset>1262999</wp:posOffset>
                </wp:positionV>
                <wp:extent cx="2392878" cy="296883"/>
                <wp:effectExtent l="0" t="0" r="7620" b="8255"/>
                <wp:wrapNone/>
                <wp:docPr id="34" name="Надпись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2878" cy="296883"/>
                        </a:xfrm>
                        <a:prstGeom prst="homePlate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ED22A9" w:rsidRDefault="00096AAF" w:rsidP="00ED22A9">
                            <w:pPr>
                              <w:ind w:firstLine="0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 w:rsidRPr="00ED22A9">
                              <w:rPr>
                                <w:b/>
                                <w:sz w:val="16"/>
                              </w:rPr>
                              <w:t>COR - Восстановление изделия до требуемого состояния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65E9C0C" id="Надпись 34" o:spid="_x0000_s1062" type="#_x0000_t15" style="position:absolute;left:0;text-align:left;margin-left:63.9pt;margin-top:99.45pt;width:188.4pt;height:23.4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" adj="20260" fillcolor="window" stroked="f" strokeweight=".5pt">
                <v:textbox inset="0,0,0,0">
                  <w:txbxContent>
                    <w:p w:rsidR="00096AAF" w:rsidRPr="00ED22A9" w:rsidRDefault="00096AAF" w:rsidP="00ED22A9">
                      <w:pPr>
                        <w:ind w:firstLine="0"/>
                        <w:jc w:val="center"/>
                        <w:rPr>
                          <w:b/>
                          <w:sz w:val="18"/>
                        </w:rPr>
                      </w:pPr>
                      <w:r w:rsidRPr="00ED22A9">
                        <w:rPr>
                          <w:b/>
                          <w:sz w:val="16"/>
                        </w:rPr>
                        <w:t>COR - Восстановление изделия до требуемого состояния</w:t>
                      </w:r>
                    </w:p>
                  </w:txbxContent>
                </v:textbox>
              </v:shape>
            </w:pict>
          </mc:Fallback>
        </mc:AlternateContent>
      </w:r>
      <w:r w:rsidR="00ED22A9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52AB8ED4" wp14:editId="1A93408C">
                <wp:simplePos x="0" y="0"/>
                <wp:positionH relativeFrom="column">
                  <wp:posOffset>799952</wp:posOffset>
                </wp:positionH>
                <wp:positionV relativeFrom="paragraph">
                  <wp:posOffset>900801</wp:posOffset>
                </wp:positionV>
                <wp:extent cx="2208362" cy="296883"/>
                <wp:effectExtent l="0" t="0" r="1905" b="8255"/>
                <wp:wrapNone/>
                <wp:docPr id="33" name="Надпись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8362" cy="29688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ED22A9" w:rsidRDefault="00096AAF" w:rsidP="00ED22A9">
                            <w:pPr>
                              <w:ind w:firstLine="0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 w:rsidRPr="00ED22A9">
                              <w:rPr>
                                <w:b/>
                                <w:sz w:val="16"/>
                              </w:rPr>
                              <w:t>PRV - Предотвращение нежелательных явлений, избегая отказов и неисправностей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2AB8ED4" id="Надпись 33" o:spid="_x0000_s1063" type="#_x0000_t202" style="position:absolute;left:0;text-align:left;margin-left:63pt;margin-top:70.95pt;width:173.9pt;height:23.4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" fillcolor="window" stroked="f" strokeweight=".5pt">
                <v:textbox inset="0,0,0,0">
                  <w:txbxContent>
                    <w:p w:rsidR="00096AAF" w:rsidRPr="00ED22A9" w:rsidRDefault="00096AAF" w:rsidP="00ED22A9">
                      <w:pPr>
                        <w:ind w:firstLine="0"/>
                        <w:jc w:val="center"/>
                        <w:rPr>
                          <w:b/>
                          <w:sz w:val="18"/>
                        </w:rPr>
                      </w:pPr>
                      <w:r w:rsidRPr="00ED22A9">
                        <w:rPr>
                          <w:b/>
                          <w:sz w:val="16"/>
                        </w:rPr>
                        <w:t>PRV - Предотвращение нежелательных явлений, избегая отказов и неисправностей</w:t>
                      </w:r>
                    </w:p>
                  </w:txbxContent>
                </v:textbox>
              </v:shape>
            </w:pict>
          </mc:Fallback>
        </mc:AlternateContent>
      </w:r>
      <w:r w:rsidR="00ED22A9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1E1FF30F" wp14:editId="4ABC42C4">
                <wp:simplePos x="0" y="0"/>
                <wp:positionH relativeFrom="column">
                  <wp:posOffset>944808</wp:posOffset>
                </wp:positionH>
                <wp:positionV relativeFrom="paragraph">
                  <wp:posOffset>215169</wp:posOffset>
                </wp:positionV>
                <wp:extent cx="3864634" cy="345057"/>
                <wp:effectExtent l="0" t="0" r="2540" b="0"/>
                <wp:wrapNone/>
                <wp:docPr id="32" name="Надпись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4634" cy="34505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ED22A9" w:rsidRDefault="00096AAF" w:rsidP="00ED22A9">
                            <w:pPr>
                              <w:ind w:firstLine="0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 w:rsidRPr="00ED22A9">
                              <w:rPr>
                                <w:b/>
                                <w:sz w:val="18"/>
                              </w:rPr>
                              <w:t>MAN - Управление техобслуживанием (стратегия и улучшение, кадровые ресурсы, непрерывное усовершенствование, соблюдение и т. д.)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E1FF30F" id="Надпись 32" o:spid="_x0000_s1064" type="#_x0000_t202" style="position:absolute;left:0;text-align:left;margin-left:74.4pt;margin-top:16.95pt;width:304.3pt;height:27.1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" fillcolor="window" stroked="f" strokeweight=".5pt">
                <v:textbox inset="0,0,0,0">
                  <w:txbxContent>
                    <w:p w:rsidR="00096AAF" w:rsidRPr="00ED22A9" w:rsidRDefault="00096AAF" w:rsidP="00ED22A9">
                      <w:pPr>
                        <w:ind w:firstLine="0"/>
                        <w:jc w:val="center"/>
                        <w:rPr>
                          <w:b/>
                          <w:sz w:val="18"/>
                        </w:rPr>
                      </w:pPr>
                      <w:r w:rsidRPr="00ED22A9">
                        <w:rPr>
                          <w:b/>
                          <w:sz w:val="18"/>
                        </w:rPr>
                        <w:t>MAN - Управление техобслуживанием (стратегия и улучшение, кадровые ресурсы, непрерывное усовершенствование, соблюдение и т. д.)</w:t>
                      </w:r>
                    </w:p>
                  </w:txbxContent>
                </v:textbox>
              </v:shape>
            </w:pict>
          </mc:Fallback>
        </mc:AlternateContent>
      </w:r>
      <w:r w:rsidR="00B13C74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335A3B83" wp14:editId="27A9D00E">
                <wp:simplePos x="0" y="0"/>
                <wp:positionH relativeFrom="column">
                  <wp:posOffset>5254205</wp:posOffset>
                </wp:positionH>
                <wp:positionV relativeFrom="paragraph">
                  <wp:posOffset>1271401</wp:posOffset>
                </wp:positionV>
                <wp:extent cx="1494263" cy="344746"/>
                <wp:effectExtent l="3493" t="0" r="14287" b="14288"/>
                <wp:wrapNone/>
                <wp:docPr id="31" name="Надпись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494263" cy="34474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96AAF" w:rsidRPr="00FB0F70" w:rsidRDefault="00096AAF" w:rsidP="00B13C74">
                            <w:pPr>
                              <w:ind w:firstLine="0"/>
                              <w:jc w:val="center"/>
                              <w:rPr>
                                <w:b/>
                              </w:rPr>
                            </w:pPr>
                            <w:r w:rsidRPr="00B13C74">
                              <w:rPr>
                                <w:b/>
                              </w:rPr>
                              <w:t>Удовлетворение заказчика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5A3B83" id="Надпись 31" o:spid="_x0000_s1065" type="#_x0000_t202" style="position:absolute;left:0;text-align:left;margin-left:413.7pt;margin-top:100.1pt;width:117.65pt;height:27.15pt;rotation:-90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" fillcolor="window" strokeweight="1.5pt">
                <v:textbox inset="0,0,0,0">
                  <w:txbxContent>
                    <w:p w:rsidR="00096AAF" w:rsidRPr="00FB0F70" w:rsidRDefault="00096AAF" w:rsidP="00B13C74">
                      <w:pPr>
                        <w:ind w:firstLine="0"/>
                        <w:jc w:val="center"/>
                        <w:rPr>
                          <w:b/>
                        </w:rPr>
                      </w:pPr>
                      <w:r w:rsidRPr="00B13C74">
                        <w:rPr>
                          <w:b/>
                        </w:rPr>
                        <w:t>Удовлетворение заказчика</w:t>
                      </w:r>
                    </w:p>
                  </w:txbxContent>
                </v:textbox>
              </v:shape>
            </w:pict>
          </mc:Fallback>
        </mc:AlternateContent>
      </w:r>
      <w:r w:rsidR="00B13C74"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389F7D28" wp14:editId="599139BA">
                <wp:simplePos x="0" y="0"/>
                <wp:positionH relativeFrom="column">
                  <wp:posOffset>-573471</wp:posOffset>
                </wp:positionH>
                <wp:positionV relativeFrom="paragraph">
                  <wp:posOffset>1207175</wp:posOffset>
                </wp:positionV>
                <wp:extent cx="1259300" cy="344746"/>
                <wp:effectExtent l="318" t="0" r="17462" b="17463"/>
                <wp:wrapNone/>
                <wp:docPr id="30" name="Надпись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259300" cy="34474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96AAF" w:rsidRPr="00FB0F70" w:rsidRDefault="00096AAF" w:rsidP="00B13C74">
                            <w:pPr>
                              <w:ind w:firstLine="0"/>
                              <w:jc w:val="center"/>
                              <w:rPr>
                                <w:b/>
                              </w:rPr>
                            </w:pPr>
                            <w:r w:rsidRPr="00FB0F70">
                              <w:rPr>
                                <w:b/>
                              </w:rPr>
                              <w:t>Потребности заказчика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89F7D28" id="Надпись 30" o:spid="_x0000_s1066" type="#_x0000_t202" style="position:absolute;left:0;text-align:left;margin-left:-45.15pt;margin-top:95.05pt;width:99.15pt;height:27.15pt;rotation:-90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" fillcolor="window" strokeweight="1.5pt">
                <v:textbox inset="0,0,0,0">
                  <w:txbxContent>
                    <w:p w:rsidR="00096AAF" w:rsidRPr="00FB0F70" w:rsidRDefault="00096AAF" w:rsidP="00B13C74">
                      <w:pPr>
                        <w:ind w:firstLine="0"/>
                        <w:jc w:val="center"/>
                        <w:rPr>
                          <w:b/>
                        </w:rPr>
                      </w:pPr>
                      <w:r w:rsidRPr="00FB0F70">
                        <w:rPr>
                          <w:b/>
                        </w:rPr>
                        <w:t>Потребности заказчика</w:t>
                      </w:r>
                    </w:p>
                  </w:txbxContent>
                </v:textbox>
              </v:shape>
            </w:pict>
          </mc:Fallback>
        </mc:AlternateContent>
      </w:r>
      <w:r w:rsidR="007E4AD8">
        <w:rPr>
          <w:rFonts w:ascii="Cambria" w:eastAsia="MS Mincho" w:hAnsi="Cambria"/>
          <w:noProof/>
          <w:sz w:val="22"/>
        </w:rPr>
        <w:drawing>
          <wp:inline distT="0" distB="0" distL="0" distR="0">
            <wp:extent cx="6081395" cy="4278630"/>
            <wp:effectExtent l="0" t="0" r="0" b="7620"/>
            <wp:docPr id="37" name="Рисунок 5" descr="C:\Users\HP\Desktop\Разработка СТ РК 2020\54\64_e_dr\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Разработка СТ РК 2020\54\64_e_dr\003.tif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395" cy="427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9A8" w:rsidRDefault="006209A8" w:rsidP="0018028E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6209A8" w:rsidRPr="003157E7" w:rsidRDefault="003157E7" w:rsidP="003157E7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color w:val="auto"/>
          <w:lang w:eastAsia="en-US"/>
        </w:rPr>
        <w:t xml:space="preserve">Рисунок 3 </w:t>
      </w:r>
      <w:r w:rsidRPr="00917C6A">
        <w:rPr>
          <w:rStyle w:val="FontStyle45"/>
          <w:rFonts w:ascii="Times New Roman" w:cs="Times New Roman"/>
          <w:color w:val="auto"/>
          <w:lang w:eastAsia="en-US"/>
        </w:rPr>
        <w:t>–</w:t>
      </w:r>
      <w:r w:rsidRPr="003157E7">
        <w:rPr>
          <w:rStyle w:val="FontStyle45"/>
          <w:rFonts w:ascii="Times New Roman" w:cs="Times New Roman"/>
          <w:color w:val="auto"/>
          <w:lang w:eastAsia="en-US"/>
        </w:rPr>
        <w:t xml:space="preserve"> Процесс обслуживания (уровень 1 отображения процесса)</w:t>
      </w:r>
    </w:p>
    <w:p w:rsidR="00917C6A" w:rsidRDefault="00917C6A" w:rsidP="00917C6A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Pr="003157E7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Процесс технического обслуживания включает в себя следующие процессы:</w:t>
      </w:r>
    </w:p>
    <w:p w:rsidR="003157E7" w:rsidRPr="003157E7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a)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процесс управления:</w:t>
      </w:r>
    </w:p>
    <w:p w:rsidR="003157E7" w:rsidRPr="003157E7" w:rsidRDefault="003157E7" w:rsidP="003157E7">
      <w:pPr>
        <w:pStyle w:val="Style30"/>
        <w:widowControl/>
        <w:tabs>
          <w:tab w:val="left" w:pos="851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ab/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MAN: Управление техобслуживанием (стратегия и улучшение, кадровые ресурсы, непрерывное усовершенствование, соблюдение и т. д.); </w:t>
      </w:r>
    </w:p>
    <w:p w:rsidR="003157E7" w:rsidRPr="003157E7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b)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процессы реализации:</w:t>
      </w:r>
    </w:p>
    <w:p w:rsidR="003157E7" w:rsidRPr="003157E7" w:rsidRDefault="003157E7" w:rsidP="003157E7">
      <w:pPr>
        <w:pStyle w:val="Style30"/>
        <w:widowControl/>
        <w:tabs>
          <w:tab w:val="left" w:pos="851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ab/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PRV: Предотвращение нежелательных явлений, избегая отказов и неисправностей;</w:t>
      </w:r>
    </w:p>
    <w:p w:rsidR="003157E7" w:rsidRPr="003157E7" w:rsidRDefault="003157E7" w:rsidP="003157E7">
      <w:pPr>
        <w:pStyle w:val="Style30"/>
        <w:widowControl/>
        <w:tabs>
          <w:tab w:val="left" w:pos="851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ab/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COR: Восстановление изделия до требуемого состояния;</w:t>
      </w:r>
    </w:p>
    <w:p w:rsidR="003157E7" w:rsidRPr="003157E7" w:rsidRDefault="003157E7" w:rsidP="003157E7">
      <w:pPr>
        <w:pStyle w:val="Style30"/>
        <w:widowControl/>
        <w:tabs>
          <w:tab w:val="left" w:pos="851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ab/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ACT: </w:t>
      </w:r>
      <w:r w:rsidR="00A57387">
        <w:rPr>
          <w:rStyle w:val="FontStyle45"/>
          <w:rFonts w:ascii="Times New Roman" w:cs="Times New Roman"/>
          <w:b w:val="0"/>
          <w:color w:val="auto"/>
          <w:lang w:eastAsia="en-US"/>
        </w:rPr>
        <w:t>В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ыполнение предупредительных и/или корректирующих действий по изделию; </w:t>
      </w:r>
    </w:p>
    <w:p w:rsidR="003157E7" w:rsidRPr="00F57A87" w:rsidRDefault="00A57387" w:rsidP="003157E7">
      <w:pPr>
        <w:pStyle w:val="Style30"/>
        <w:widowControl/>
        <w:tabs>
          <w:tab w:val="left" w:pos="851"/>
        </w:tabs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ab/>
        <w:t xml:space="preserve"> </w:t>
      </w:r>
      <w:r>
        <w:rPr>
          <w:rStyle w:val="FontStyle45"/>
          <w:rFonts w:ascii="Times New Roman" w:cs="Times New Roman"/>
          <w:b w:val="0"/>
          <w:color w:val="auto"/>
          <w:lang w:val="en-US" w:eastAsia="en-US"/>
        </w:rPr>
        <w:t>IMP</w:t>
      </w:r>
      <w:r w:rsidR="003157E7"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: </w:t>
      </w:r>
      <w:r w:rsidR="003157E7"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Улучшение</w:t>
      </w:r>
      <w:r w:rsidR="003157E7"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3157E7"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изделия</w:t>
      </w:r>
      <w:r w:rsidR="003157E7"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>;</w:t>
      </w:r>
    </w:p>
    <w:p w:rsidR="003157E7" w:rsidRPr="00F57A87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val="en-US" w:eastAsia="en-US"/>
        </w:rPr>
        <w:t>c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>)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proofErr w:type="gramStart"/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вспомогательные</w:t>
      </w:r>
      <w:proofErr w:type="gramEnd"/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процессы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: </w:t>
      </w:r>
    </w:p>
    <w:p w:rsidR="003157E7" w:rsidRPr="00F57A87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val="en-US" w:eastAsia="en-US"/>
        </w:rPr>
        <w:t>HSE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: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Гарантирование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обеспечения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сохранности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здоровья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и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безопасности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людей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и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окружающей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среды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при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проведении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техобслуживания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>;</w:t>
      </w:r>
    </w:p>
    <w:p w:rsidR="003157E7" w:rsidRPr="00F57A87" w:rsidRDefault="00F57A8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rStyle w:val="FontStyle45"/>
          <w:rFonts w:ascii="Times New Roman" w:cs="Times New Roman"/>
          <w:b w:val="0"/>
          <w:color w:val="auto"/>
          <w:lang w:val="en-US" w:eastAsia="en-US"/>
        </w:rPr>
        <w:lastRenderedPageBreak/>
        <w:t>BUD</w:t>
      </w:r>
      <w:r w:rsidR="003157E7"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: </w:t>
      </w:r>
      <w:r w:rsidR="003157E7"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Бюджетирование</w:t>
      </w:r>
      <w:r w:rsidR="003157E7"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3157E7"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техобслуживание</w:t>
      </w:r>
      <w:r w:rsidR="003157E7"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="003157E7"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изделия</w:t>
      </w:r>
      <w:r w:rsidR="003157E7"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>;</w:t>
      </w:r>
    </w:p>
    <w:p w:rsidR="003157E7" w:rsidRPr="00F57A87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val="en-US" w:eastAsia="en-US"/>
        </w:rPr>
        <w:t>DOC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: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Обеспечение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эксплуатационной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документации</w:t>
      </w:r>
      <w:r w:rsidRPr="00F57A8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; </w:t>
      </w:r>
    </w:p>
    <w:p w:rsidR="003157E7" w:rsidRPr="00AA0116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val="en-US" w:eastAsia="en-US"/>
        </w:rPr>
        <w:t>DTA</w:t>
      </w:r>
      <w:r w:rsidRPr="00AA0116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: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Управление</w:t>
      </w:r>
      <w:r w:rsidRPr="00AA0116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данными</w:t>
      </w:r>
      <w:r w:rsidR="00AA0116">
        <w:rPr>
          <w:rStyle w:val="FontStyle45"/>
          <w:rFonts w:ascii="Times New Roman" w:cs="Times New Roman"/>
          <w:b w:val="0"/>
          <w:color w:val="auto"/>
          <w:lang w:eastAsia="en-US"/>
        </w:rPr>
        <w:t>;</w:t>
      </w:r>
    </w:p>
    <w:p w:rsidR="003157E7" w:rsidRPr="003157E7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IST: Обеспечение необходимой инфраструктуры;</w:t>
      </w:r>
    </w:p>
    <w:p w:rsidR="003157E7" w:rsidRPr="003157E7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MRQ: Обеспечение требований к техническому обслуживанию при проектировании и модификации изделий;</w:t>
      </w:r>
    </w:p>
    <w:p w:rsidR="003157E7" w:rsidRPr="00F16ABC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val="en-US" w:eastAsia="en-US"/>
        </w:rPr>
        <w:t>OPT</w:t>
      </w:r>
      <w:r w:rsidRPr="00F16AB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: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Улучшение</w:t>
      </w:r>
      <w:r w:rsidRPr="00F16AB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результатов</w:t>
      </w:r>
      <w:r w:rsidRPr="00F16ABC">
        <w:rPr>
          <w:rStyle w:val="FontStyle45"/>
          <w:rFonts w:ascii="Times New Roman" w:cs="Times New Roman"/>
          <w:b w:val="0"/>
          <w:color w:val="auto"/>
          <w:lang w:eastAsia="en-US"/>
        </w:rPr>
        <w:t>;</w:t>
      </w:r>
    </w:p>
    <w:p w:rsidR="003157E7" w:rsidRPr="00F16ABC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val="en-US" w:eastAsia="en-US"/>
        </w:rPr>
        <w:t>RES</w:t>
      </w:r>
      <w:r w:rsidRPr="00F16AB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: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Обеспечение</w:t>
      </w:r>
      <w:r w:rsidRPr="00F16AB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внутренних</w:t>
      </w:r>
      <w:r w:rsidRPr="00F16AB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кадровых</w:t>
      </w:r>
      <w:r w:rsidRPr="00F16AB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ресурсов</w:t>
      </w:r>
      <w:r w:rsidRPr="00F16ABC">
        <w:rPr>
          <w:rStyle w:val="FontStyle45"/>
          <w:rFonts w:ascii="Times New Roman" w:cs="Times New Roman"/>
          <w:b w:val="0"/>
          <w:color w:val="auto"/>
          <w:lang w:eastAsia="en-US"/>
        </w:rPr>
        <w:t>;</w:t>
      </w:r>
    </w:p>
    <w:p w:rsidR="003157E7" w:rsidRPr="00F16ABC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val="en-US" w:eastAsia="en-US"/>
        </w:rPr>
        <w:t>SER</w:t>
      </w:r>
      <w:r w:rsidRPr="00F16AB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: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Предоставление</w:t>
      </w:r>
      <w:r w:rsidRPr="00F16AB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внешних</w:t>
      </w:r>
      <w:r w:rsidRPr="00F16AB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услуг</w:t>
      </w:r>
      <w:r w:rsidRPr="00F16AB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по</w:t>
      </w:r>
      <w:r w:rsidRPr="00F16ABC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техобслуживанию</w:t>
      </w:r>
      <w:r w:rsidRPr="00F16ABC">
        <w:rPr>
          <w:rStyle w:val="FontStyle45"/>
          <w:rFonts w:ascii="Times New Roman" w:cs="Times New Roman"/>
          <w:b w:val="0"/>
          <w:color w:val="auto"/>
          <w:lang w:eastAsia="en-US"/>
        </w:rPr>
        <w:t>;</w:t>
      </w:r>
    </w:p>
    <w:p w:rsidR="003157E7" w:rsidRPr="00F76BE6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val="en-US" w:eastAsia="en-US"/>
        </w:rPr>
        <w:t>SPP</w:t>
      </w:r>
      <w:r w:rsidRPr="00F76BE6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: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Обеспечение</w:t>
      </w:r>
      <w:r w:rsidRPr="00F76BE6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запчастей</w:t>
      </w:r>
      <w:r w:rsidRPr="00F76BE6">
        <w:rPr>
          <w:rStyle w:val="FontStyle45"/>
          <w:rFonts w:ascii="Times New Roman" w:cs="Times New Roman"/>
          <w:b w:val="0"/>
          <w:color w:val="auto"/>
          <w:lang w:eastAsia="en-US"/>
        </w:rPr>
        <w:t>;</w:t>
      </w:r>
    </w:p>
    <w:p w:rsidR="003157E7" w:rsidRPr="003157E7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TOL: Обеспечение инструментов, вспомогательного оборудования и информационной системы.</w:t>
      </w:r>
    </w:p>
    <w:p w:rsidR="003157E7" w:rsidRPr="003157E7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Следующие рисунки приводят разбивку каждого из таких процессов на уровне 2.</w:t>
      </w:r>
    </w:p>
    <w:p w:rsidR="003157E7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Элементы (переменные, </w:t>
      </w:r>
      <w:r w:rsidR="00F16ABC">
        <w:rPr>
          <w:rStyle w:val="FontStyle45"/>
          <w:rFonts w:ascii="Times New Roman" w:cs="Times New Roman"/>
          <w:b w:val="0"/>
          <w:color w:val="auto"/>
          <w:lang w:eastAsia="en-US"/>
        </w:rPr>
        <w:t>количества, характеристики и т.</w:t>
      </w:r>
      <w:r w:rsidRPr="003157E7">
        <w:rPr>
          <w:rStyle w:val="FontStyle45"/>
          <w:rFonts w:ascii="Times New Roman" w:cs="Times New Roman"/>
          <w:b w:val="0"/>
          <w:color w:val="auto"/>
          <w:lang w:eastAsia="en-US"/>
        </w:rPr>
        <w:t>д.) для определения показателей предоставляются для каждого процесса. Каждая организация может адаптировать их к своим требованиям.</w:t>
      </w:r>
    </w:p>
    <w:p w:rsidR="003157E7" w:rsidRPr="003157E7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B2C39" w:rsidRPr="00ED22A9" w:rsidRDefault="003157E7" w:rsidP="003157E7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ED22A9">
        <w:rPr>
          <w:rStyle w:val="FontStyle45"/>
          <w:rFonts w:ascii="Times New Roman" w:cs="Times New Roman"/>
          <w:color w:val="auto"/>
          <w:lang w:eastAsia="en-US"/>
        </w:rPr>
        <w:t>6.2 MAN: Управление техобслуживанием</w:t>
      </w:r>
    </w:p>
    <w:p w:rsidR="002B2C39" w:rsidRDefault="002B2C39" w:rsidP="002B2C39">
      <w:pPr>
        <w:pStyle w:val="Style30"/>
        <w:widowControl/>
        <w:ind w:firstLine="567"/>
        <w:jc w:val="right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B2C39" w:rsidRDefault="007E4AD8" w:rsidP="00ED22A9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rFonts w:ascii="Cambria" w:eastAsia="MS Mincho" w:hAnsi="Cambria"/>
          <w:noProof/>
          <w:sz w:val="22"/>
          <w:szCs w:val="20"/>
        </w:rPr>
        <w:drawing>
          <wp:inline distT="0" distB="0" distL="0" distR="0">
            <wp:extent cx="3044825" cy="2519045"/>
            <wp:effectExtent l="0" t="0" r="3175" b="0"/>
            <wp:docPr id="36" name="Рисунок 6" descr="C:\Users\HP\Desktop\Разработка СТ РК 2020\54\64_e_dr\seefig04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esktop\Разработка СТ РК 2020\54\64_e_dr\seefig04.eps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7E7" w:rsidRPr="003157E7" w:rsidRDefault="003157E7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Default="00ED22A9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ED22A9">
        <w:rPr>
          <w:rStyle w:val="FontStyle45"/>
          <w:rFonts w:ascii="Times New Roman" w:cs="Times New Roman"/>
          <w:b w:val="0"/>
          <w:color w:val="auto"/>
          <w:lang w:eastAsia="en-US"/>
        </w:rPr>
        <w:t>См. рисунок 4.</w:t>
      </w:r>
    </w:p>
    <w:p w:rsidR="004E313A" w:rsidRPr="003157E7" w:rsidRDefault="004E313A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570"/>
      </w:tblGrid>
      <w:tr w:rsidR="004E313A" w:rsidTr="004E313A">
        <w:tc>
          <w:tcPr>
            <w:tcW w:w="9570" w:type="dxa"/>
          </w:tcPr>
          <w:p w:rsidR="004E313A" w:rsidRPr="00A57387" w:rsidRDefault="004E313A" w:rsidP="004E313A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4E313A" w:rsidRPr="004E313A" w:rsidRDefault="004E313A" w:rsidP="004E313A">
            <w:pPr>
              <w:pStyle w:val="Style30"/>
              <w:widowControl/>
              <w:ind w:firstLine="0"/>
              <w:rPr>
                <w:rStyle w:val="FontStyle45"/>
                <w:rFonts w:ascii="Times New Roman" w:eastAsia="Calibri" w:hAnsi="Times New Roman" w:cs="Times New Roman"/>
                <w:b w:val="0"/>
                <w:bCs w:val="0"/>
                <w:noProof/>
                <w:color w:val="auto"/>
                <w:lang w:eastAsia="en-US"/>
              </w:rPr>
            </w:pPr>
            <w:r w:rsidRPr="00A57387">
              <w:rPr>
                <w:rFonts w:ascii="Times New Roman" w:eastAsia="Calibri" w:hAnsi="Times New Roman"/>
                <w:noProof/>
                <w:lang w:eastAsia="en-US"/>
              </w:rPr>
              <w:t>Целью данного процесса является управление техническим обслуживанием для достижения целей, поставленных руководством компании.</w:t>
            </w:r>
          </w:p>
        </w:tc>
      </w:tr>
      <w:tr w:rsidR="004E313A" w:rsidTr="004E313A">
        <w:tc>
          <w:tcPr>
            <w:tcW w:w="9570" w:type="dxa"/>
          </w:tcPr>
          <w:p w:rsidR="004E313A" w:rsidRPr="00A57387" w:rsidRDefault="004E313A" w:rsidP="004E313A">
            <w:pPr>
              <w:keepNext/>
              <w:keepLines/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4E313A" w:rsidRPr="00A57387" w:rsidRDefault="004E313A" w:rsidP="004E313A">
            <w:pPr>
              <w:keepNext/>
              <w:keepLines/>
              <w:widowControl/>
              <w:tabs>
                <w:tab w:val="left" w:pos="800"/>
              </w:tabs>
              <w:ind w:left="4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A57387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 xml:space="preserve">MAN.1 – Определите действия по правилам, стратегии и развитию техобслуживания </w:t>
            </w:r>
          </w:p>
          <w:p w:rsidR="004E313A" w:rsidRPr="00A57387" w:rsidRDefault="004E313A" w:rsidP="004E313A">
            <w:pPr>
              <w:keepNext/>
              <w:keepLines/>
              <w:widowControl/>
              <w:ind w:left="426"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В соответствии с миссией, ценностями, применимыми нормами и задачами компании правила определяют направление, в котором приоритет отдается:</w:t>
            </w:r>
          </w:p>
          <w:p w:rsidR="004E313A" w:rsidRPr="00A57387" w:rsidRDefault="004E313A" w:rsidP="004E313A">
            <w:pPr>
              <w:keepNext/>
              <w:keepLines/>
              <w:widowControl/>
              <w:ind w:left="426"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 безопасности сотрудников и изделий, качеству продукции, защите окружающей среды;</w:t>
            </w:r>
          </w:p>
          <w:p w:rsidR="004E313A" w:rsidRPr="00A57387" w:rsidRDefault="004E313A" w:rsidP="004E313A">
            <w:pPr>
              <w:keepNext/>
              <w:keepLines/>
              <w:widowControl/>
              <w:ind w:left="426"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 наличию и полезному ресурсу изделий;</w:t>
            </w:r>
          </w:p>
          <w:p w:rsidR="004E313A" w:rsidRPr="00A57387" w:rsidRDefault="004E313A" w:rsidP="004E313A">
            <w:pPr>
              <w:widowControl/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 оптимизации затрат на техническое обслуживание и т. д.</w:t>
            </w:r>
          </w:p>
        </w:tc>
      </w:tr>
    </w:tbl>
    <w:p w:rsidR="003157E7" w:rsidRPr="003157E7" w:rsidRDefault="003157E7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0"/>
        <w:gridCol w:w="4780"/>
      </w:tblGrid>
      <w:tr w:rsidR="00ED22A9" w:rsidRPr="00A57387" w:rsidTr="004E313A">
        <w:trPr>
          <w:trHeight w:val="2760"/>
        </w:trPr>
        <w:tc>
          <w:tcPr>
            <w:tcW w:w="9570" w:type="dxa"/>
            <w:gridSpan w:val="2"/>
            <w:tcBorders>
              <w:top w:val="single" w:sz="4" w:space="0" w:color="auto"/>
              <w:bottom w:val="nil"/>
            </w:tcBorders>
          </w:tcPr>
          <w:p w:rsidR="00ED22A9" w:rsidRPr="00A57387" w:rsidRDefault="00ED22A9" w:rsidP="004E313A">
            <w:pPr>
              <w:widowControl/>
              <w:tabs>
                <w:tab w:val="left" w:pos="120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lastRenderedPageBreak/>
              <w:t>Стратегия техобслуживания, составляемая на основе правил техобслуживания, требует, чтобы выбор был сделан в пользу:</w:t>
            </w:r>
          </w:p>
          <w:p w:rsidR="00ED22A9" w:rsidRPr="00A57387" w:rsidRDefault="00ED22A9" w:rsidP="00F76BE6">
            <w:pPr>
              <w:widowControl/>
              <w:tabs>
                <w:tab w:val="left" w:pos="1200"/>
              </w:tabs>
              <w:ind w:left="8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 разработки, адаптации или внедрения методов обслуживания;</w:t>
            </w:r>
          </w:p>
          <w:p w:rsidR="00ED22A9" w:rsidRPr="00A57387" w:rsidRDefault="00ED22A9" w:rsidP="00F76BE6">
            <w:pPr>
              <w:widowControl/>
              <w:tabs>
                <w:tab w:val="left" w:pos="1200"/>
              </w:tabs>
              <w:ind w:left="8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 организации внутренних ресурсов (бригад технического обслуживания, резерва запасных частей и расходных материалов, документации, инструментов и т. д.);</w:t>
            </w:r>
          </w:p>
          <w:p w:rsidR="00ED22A9" w:rsidRPr="00A57387" w:rsidRDefault="00ED22A9" w:rsidP="00F76BE6">
            <w:pPr>
              <w:widowControl/>
              <w:tabs>
                <w:tab w:val="left" w:pos="1200"/>
              </w:tabs>
              <w:ind w:left="8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 выполнения задач собственными силами и/или с привлечением внешних подрядчиков и/или передачи некоторых или всех задач по техническому обслуживанию в субподряд;</w:t>
            </w:r>
          </w:p>
          <w:p w:rsidR="00ED22A9" w:rsidRPr="00A57387" w:rsidRDefault="00ED22A9" w:rsidP="00F76BE6">
            <w:pPr>
              <w:widowControl/>
              <w:tabs>
                <w:tab w:val="left" w:pos="1200"/>
              </w:tabs>
              <w:ind w:left="8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 изучения экономического влияния модификации или усовершенствования изделий.</w:t>
            </w:r>
          </w:p>
          <w:p w:rsidR="00ED22A9" w:rsidRPr="00A57387" w:rsidRDefault="00ED22A9" w:rsidP="00F76BE6">
            <w:pPr>
              <w:widowControl/>
              <w:tabs>
                <w:tab w:val="left" w:pos="120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Разработка и принятие решений относительно принятых процессов техобслуживания в соответствии со стратегией и выставлением приоритетов.</w:t>
            </w:r>
          </w:p>
        </w:tc>
      </w:tr>
      <w:tr w:rsidR="00ED22A9" w:rsidRPr="00A57387" w:rsidTr="004E313A">
        <w:trPr>
          <w:trHeight w:val="2670"/>
        </w:trPr>
        <w:tc>
          <w:tcPr>
            <w:tcW w:w="9570" w:type="dxa"/>
            <w:gridSpan w:val="2"/>
            <w:tcBorders>
              <w:top w:val="nil"/>
              <w:bottom w:val="nil"/>
            </w:tcBorders>
          </w:tcPr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A5738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MAN.2 – Определите внутренние и внешние виды деятельности (осуществляемые сотрудниками компании-пользователя или компаний-участников)</w:t>
            </w:r>
          </w:p>
          <w:p w:rsidR="00ED22A9" w:rsidRPr="00A57387" w:rsidRDefault="00ED22A9" w:rsidP="00F76BE6">
            <w:pPr>
              <w:widowControl/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Правила и стратегия технического обслуживания позволяют четко определять виды деятельности, выполняемые собственными силами, и работы, выполняемые компаниями-участниками. При бюджетировании такая идентификация приводит к выбору между «выполнить самостоятельно» и «покупать» и определению требуемых навыков.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A5738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MAN.3 – Определите организацию, должностные инструкции и функциональные обязанности</w:t>
            </w:r>
          </w:p>
          <w:p w:rsidR="00ED22A9" w:rsidRPr="00A57387" w:rsidRDefault="00ED22A9" w:rsidP="00F76BE6">
            <w:pPr>
              <w:widowControl/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На основе направления и выбора, выраженных в правилах и стратегии, создается организация для реализации процессов обслуживания. Задачи и должностные инструкции определены, как и возможные потребности для повышения текущего уровня компетентности. Обязанности определены и возложены на соответствующих сотрудников компании.</w:t>
            </w:r>
          </w:p>
        </w:tc>
      </w:tr>
      <w:tr w:rsidR="00ED22A9" w:rsidRPr="00A57387" w:rsidTr="004E313A">
        <w:trPr>
          <w:trHeight w:val="408"/>
        </w:trPr>
        <w:tc>
          <w:tcPr>
            <w:tcW w:w="9570" w:type="dxa"/>
            <w:gridSpan w:val="2"/>
            <w:tcBorders>
              <w:top w:val="nil"/>
            </w:tcBorders>
          </w:tcPr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A5738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MAN.4 – Подготовьте и согласуйте бюджеты.</w:t>
            </w:r>
          </w:p>
          <w:p w:rsidR="00ED22A9" w:rsidRPr="00A57387" w:rsidRDefault="00ED22A9" w:rsidP="00F76BE6">
            <w:pPr>
              <w:widowControl/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Экономические планы (бюджеты) утверждены и скорректированы Руководством на основе процесса составления бюджета (BUD).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406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A5738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MAN.5 – Наблюдайте за действиями</w:t>
            </w:r>
          </w:p>
          <w:p w:rsidR="00ED22A9" w:rsidRPr="00A57387" w:rsidRDefault="00ED22A9" w:rsidP="00F76BE6">
            <w:pPr>
              <w:widowControl/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Все действия, включенные в процесс технического обслуживания, координируются, контролируются и, при необходимости, решаются Руководством для достижения целей и задач, определенных с учетом вопросов безопасности, доступности, затрат, окружающей среды, качества и т. д.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A5738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MAN.6 – Определяйте, выбирайте, анализируйте и передавайте информацию</w:t>
            </w:r>
          </w:p>
          <w:p w:rsidR="00ED22A9" w:rsidRPr="00A57387" w:rsidRDefault="00ED22A9" w:rsidP="00F76BE6">
            <w:pPr>
              <w:widowControl/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Техническая, организационная, экономическая и социальная информация, которая должна передаваться внутри компании и/или за ее пределами, определяется, отбирается, анализируется и предоставляется соответствующим субъектам.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A5738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MAN.7 – Определите потенциал улучшения для правил и стратегии </w:t>
            </w:r>
          </w:p>
          <w:p w:rsidR="00ED22A9" w:rsidRPr="00A57387" w:rsidRDefault="00ED22A9" w:rsidP="00F76BE6">
            <w:pPr>
              <w:widowControl/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Вся информация (техническая, организационная, экономическая и социальная) анализируется с целью постоянной корректировки и усовершенствования правил и стратегии технического обслуживания.</w:t>
            </w:r>
          </w:p>
        </w:tc>
      </w:tr>
      <w:tr w:rsidR="00ED22A9" w:rsidRPr="00A57387" w:rsidTr="004E313A">
        <w:trPr>
          <w:cantSplit/>
        </w:trPr>
        <w:tc>
          <w:tcPr>
            <w:tcW w:w="4790" w:type="dxa"/>
          </w:tcPr>
          <w:p w:rsidR="00ED22A9" w:rsidRPr="00A57387" w:rsidRDefault="00ED22A9" w:rsidP="00F76BE6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 xml:space="preserve">Входные данные/продукты 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миссии, ценности, общие цели, правила, знание портфеля активов, систем активов, активов, профиля деятельности, эксплуатационных ограничений и условий компании 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законы, указы, кодексы, правила и стандарты, внешние по отношению к компании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внешние ограничения (пользователь изделия, владелец и т. д.)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документация (DOC.6)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требуемые навыки или потребности в обучении (MRQ.11) 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эксплуатационный бюджет (BUD.5)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уведомление о соответствии (MRQ.8)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вклад техобслуживания в разработку Плана обеспечения безопасности (HSE.4)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информация о проведенных мероприятиях (DTA.11, OPT.2, RES.4, SER.4)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бюджетные сметы на техническое обслуживание во время эксплуатации и на внеочередное техническое обслуживание и анализ прогнозируемых-фактических отклонений (BUD.5)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показатели, лучшие практики, системы оценок (OPT.4)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улучшения, которые необходимо предпринять (OPT.2,3,4,5,6,7)</w:t>
            </w:r>
          </w:p>
        </w:tc>
        <w:tc>
          <w:tcPr>
            <w:tcW w:w="4780" w:type="dxa"/>
          </w:tcPr>
          <w:p w:rsidR="00ED22A9" w:rsidRPr="00A57387" w:rsidRDefault="00ED22A9" w:rsidP="00F76BE6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правила, стратегия, операционные цели, направления, выбор, улучшения технического обслуживания компании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внутренние и внешние виды работ, подлежащих выполнению, организация, должностные инструкции, функциональные обязанности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эксплуатационные бюджеты </w:t>
            </w:r>
          </w:p>
          <w:p w:rsidR="00ED22A9" w:rsidRPr="00A57387" w:rsidRDefault="00ED22A9" w:rsidP="00F76BE6">
            <w:pPr>
              <w:widowControl/>
              <w:tabs>
                <w:tab w:val="left" w:pos="800"/>
              </w:tabs>
              <w:ind w:left="360" w:hanging="36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информация, полученная в процессе для целей других процессов, система оценок, лучшие практики</w:t>
            </w:r>
          </w:p>
          <w:p w:rsidR="00ED22A9" w:rsidRPr="00A57387" w:rsidRDefault="00ED22A9" w:rsidP="00F76BE6">
            <w:pPr>
              <w:widowControl/>
              <w:tabs>
                <w:tab w:val="left" w:pos="400"/>
              </w:tabs>
              <w:autoSpaceDE/>
              <w:autoSpaceDN/>
              <w:adjustRightInd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</w:p>
        </w:tc>
      </w:tr>
      <w:tr w:rsidR="00ED22A9" w:rsidRPr="00A57387" w:rsidTr="004E313A">
        <w:trPr>
          <w:cantSplit/>
        </w:trPr>
        <w:tc>
          <w:tcPr>
            <w:tcW w:w="4790" w:type="dxa"/>
          </w:tcPr>
          <w:p w:rsidR="00ED22A9" w:rsidRPr="00A57387" w:rsidRDefault="00ED22A9" w:rsidP="00F76BE6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ED22A9" w:rsidRPr="00A57387" w:rsidRDefault="00ED22A9" w:rsidP="00F76BE6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ED22A9" w:rsidRPr="00A57387" w:rsidRDefault="00ED22A9" w:rsidP="00F76BE6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ED22A9" w:rsidRPr="00A57387" w:rsidRDefault="00ED22A9" w:rsidP="00F76BE6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ED22A9" w:rsidRPr="00A57387" w:rsidRDefault="00ED22A9" w:rsidP="00F76BE6">
            <w:pPr>
              <w:widowControl/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780" w:type="dxa"/>
          </w:tcPr>
          <w:p w:rsidR="00ED22A9" w:rsidRPr="00A57387" w:rsidRDefault="00ED22A9" w:rsidP="00F76BE6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ED22A9" w:rsidRPr="00A57387" w:rsidRDefault="00ED22A9" w:rsidP="00F76BE6">
            <w:pPr>
              <w:widowControl/>
              <w:ind w:firstLine="0"/>
              <w:rPr>
                <w:rFonts w:eastAsia="Calibri"/>
                <w:bCs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bCs/>
                <w:noProof/>
                <w:sz w:val="24"/>
                <w:szCs w:val="24"/>
                <w:lang w:eastAsia="en-US"/>
              </w:rPr>
              <w:t>Все процессы</w:t>
            </w:r>
          </w:p>
        </w:tc>
      </w:tr>
      <w:tr w:rsidR="00ED22A9" w:rsidRPr="00A57387" w:rsidTr="004E313A">
        <w:trPr>
          <w:cantSplit/>
        </w:trPr>
        <w:tc>
          <w:tcPr>
            <w:tcW w:w="9570" w:type="dxa"/>
            <w:gridSpan w:val="2"/>
          </w:tcPr>
          <w:p w:rsidR="00ED22A9" w:rsidRPr="00A57387" w:rsidRDefault="00ED22A9" w:rsidP="00F76BE6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  <w:p w:rsidR="00ED22A9" w:rsidRPr="00A57387" w:rsidRDefault="00ED22A9" w:rsidP="00F76BE6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Большой объем разнообразных данных, которые должны собираться, форматироваться и анализироваться на регулярной основе, требует эффективной системы управления информацией.</w:t>
            </w:r>
          </w:p>
        </w:tc>
      </w:tr>
      <w:tr w:rsidR="00ED22A9" w:rsidRPr="00A57387" w:rsidTr="004E313A">
        <w:tc>
          <w:tcPr>
            <w:tcW w:w="9570" w:type="dxa"/>
            <w:gridSpan w:val="2"/>
          </w:tcPr>
          <w:p w:rsidR="00ED22A9" w:rsidRPr="00A57387" w:rsidRDefault="00ED22A9" w:rsidP="00F76BE6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800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A5738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man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) Существуют следующие документы или информация: (оценка может использоваться для количественной оценки показателей, построенных из следующих элементов):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1200"/>
              </w:tabs>
              <w:ind w:left="797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-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правила техобслуживания;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1200"/>
              </w:tabs>
              <w:ind w:left="797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-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стратегия обслуживания; 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1200"/>
              </w:tabs>
              <w:ind w:left="797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-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описание организации, связанной с процессами;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1200"/>
              </w:tabs>
              <w:ind w:left="797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-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определение ответственности по каждой функции;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1200"/>
              </w:tabs>
              <w:ind w:left="797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lastRenderedPageBreak/>
              <w:t>-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описание должностных инструкций и требуемого уровня компетентности;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1200"/>
              </w:tabs>
              <w:ind w:left="797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-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список мер по улучшению;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1200"/>
              </w:tabs>
              <w:ind w:left="797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-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карта результатов технического обслуживания;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1200"/>
              </w:tabs>
              <w:ind w:left="797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-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эксплуатационные бюджеты (многолетние и годовые), позволяющие проводить регулярный мониторинг расходов в течение года (предупредительных, корректирующих и т. д.);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1200"/>
              </w:tabs>
              <w:ind w:left="797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-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работы по техническому обслуживанию, которые должны выполняться персоналом компании или субподрядчиками;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1200"/>
              </w:tabs>
              <w:ind w:left="797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-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отклонения, для изменения приоритетов по мероприятиям по техобслуживанию;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1200"/>
              </w:tabs>
              <w:ind w:left="797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-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сбор данных об удовлетворенности клиентов;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1200"/>
              </w:tabs>
              <w:ind w:left="797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-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сбор данных об удовлетворенности сотрудников;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1200"/>
              </w:tabs>
              <w:ind w:left="797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-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внутренние и внешние коммуникации.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800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A5738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man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) производственные потери по причине технического обслуживания (корректирующего, предупредительного)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800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A5738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man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) расходы на техобслуживание (в год)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800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A5738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man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) корректирующее техобслуживание (по времени и/или по затратам)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800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(i5</w:t>
            </w:r>
            <w:r w:rsidRPr="00A5738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man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) предупредительное техобслуживание (по времени и/или по затратам)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800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(i6</w:t>
            </w:r>
            <w:r w:rsidRPr="00A5738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man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) обслуживание по техническому состоянию (по времени и/или по затратам)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800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(i7</w:t>
            </w:r>
            <w:r w:rsidRPr="00A5738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man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) техобслуживание, предписанное поставщику услуг (по стоимости и количеству часов)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800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(i8</w:t>
            </w:r>
            <w:r w:rsidRPr="00A5738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man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) время простоя по причине технического обслуживания (корректирующего, предупредительного)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800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(i9</w:t>
            </w:r>
            <w:r w:rsidRPr="00A5738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man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) внеплановая (и плановая) неготовность по причине технического обслуживания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800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(i10</w:t>
            </w:r>
            <w:r w:rsidRPr="00A5738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man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) успешные старты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800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(i11</w:t>
            </w:r>
            <w:r w:rsidRPr="00A5738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man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) расходы по внеплановому техническому обслуживанию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800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(i12</w:t>
            </w:r>
            <w:r w:rsidRPr="00A5738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man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расходы на техническое обслуживание в связи с расходами по персоналу 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800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(i13</w:t>
            </w:r>
            <w:r w:rsidRPr="00A5738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man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) затраты по запчастям (и материалам)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  <w:tab w:val="left" w:pos="800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(i14</w:t>
            </w:r>
            <w:r w:rsidRPr="00A5738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man</w:t>
            </w: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) стоимость запаса запасных частей</w:t>
            </w:r>
          </w:p>
        </w:tc>
      </w:tr>
      <w:tr w:rsidR="00ED22A9" w:rsidRPr="00A57387" w:rsidTr="004E313A">
        <w:trPr>
          <w:cantSplit/>
        </w:trPr>
        <w:tc>
          <w:tcPr>
            <w:tcW w:w="9570" w:type="dxa"/>
            <w:gridSpan w:val="2"/>
          </w:tcPr>
          <w:p w:rsidR="00ED22A9" w:rsidRPr="00A57387" w:rsidRDefault="00ED22A9" w:rsidP="00F76BE6">
            <w:pPr>
              <w:widowControl/>
              <w:tabs>
                <w:tab w:val="left" w:pos="346"/>
              </w:tabs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>Наблюдения</w:t>
            </w:r>
          </w:p>
          <w:p w:rsidR="00ED22A9" w:rsidRPr="00A57387" w:rsidRDefault="00ED22A9" w:rsidP="00F76BE6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A57387">
              <w:rPr>
                <w:rFonts w:eastAsia="Calibri"/>
                <w:noProof/>
                <w:sz w:val="24"/>
                <w:szCs w:val="24"/>
                <w:lang w:eastAsia="en-US"/>
              </w:rPr>
              <w:t>Помимо основного аспекта, то есть определения целей процесса техобслуживания (что) в соответствии с общими целями, установленными руководством компании, процесс должен указывать даты завершения (когда), требуемые ресурсы (кто) и способ получения доступа (как). Процесс техобслуживания также должен учитывать возможные препятствия (риски) наряду с сильными и слабыми сторонами реализации техобслуживания.</w:t>
            </w:r>
          </w:p>
        </w:tc>
      </w:tr>
    </w:tbl>
    <w:p w:rsidR="003157E7" w:rsidRPr="003157E7" w:rsidRDefault="003157E7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Pr="003157E7" w:rsidRDefault="003157E7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Pr="003157E7" w:rsidRDefault="003157E7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Pr="003157E7" w:rsidRDefault="003157E7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Pr="003157E7" w:rsidRDefault="003157E7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Pr="003157E7" w:rsidRDefault="003157E7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Pr="003157E7" w:rsidRDefault="003157E7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Pr="003157E7" w:rsidRDefault="003157E7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Pr="003157E7" w:rsidRDefault="003157E7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Pr="003157E7" w:rsidRDefault="003157E7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Pr="003157E7" w:rsidRDefault="003157E7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Pr="003157E7" w:rsidRDefault="003157E7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Pr="003157E7" w:rsidRDefault="003157E7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Pr="003157E7" w:rsidRDefault="003157E7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F7B25" w:rsidRDefault="00BF7B25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BF7B25" w:rsidSect="008C2EC2">
          <w:pgSz w:w="11906" w:h="16838" w:code="9"/>
          <w:pgMar w:top="1418" w:right="1418" w:bottom="1418" w:left="1134" w:header="1021" w:footer="1021" w:gutter="0"/>
          <w:pgNumType w:start="1"/>
          <w:cols w:space="708"/>
          <w:docGrid w:linePitch="360"/>
        </w:sectPr>
      </w:pPr>
    </w:p>
    <w:p w:rsidR="00BF7B25" w:rsidRDefault="0046347F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rFonts w:eastAsia="Arial Unicode MS"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785728" behindDoc="0" locked="0" layoutInCell="1" allowOverlap="1" wp14:anchorId="7B3298E3" wp14:editId="5F203B8B">
                <wp:simplePos x="0" y="0"/>
                <wp:positionH relativeFrom="column">
                  <wp:posOffset>376167</wp:posOffset>
                </wp:positionH>
                <wp:positionV relativeFrom="paragraph">
                  <wp:posOffset>1067451</wp:posOffset>
                </wp:positionV>
                <wp:extent cx="676729" cy="266733"/>
                <wp:effectExtent l="0" t="0" r="9525" b="0"/>
                <wp:wrapNone/>
                <wp:docPr id="62" name="Надпись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729" cy="266733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46347F" w:rsidRDefault="00096AAF" w:rsidP="0046347F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46347F">
                              <w:rPr>
                                <w:sz w:val="14"/>
                              </w:rPr>
                              <w:t>Управление организацией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B3298E3" id="Надпись 62" o:spid="_x0000_s1067" type="#_x0000_t202" style="position:absolute;left:0;text-align:left;margin-left:29.6pt;margin-top:84.05pt;width:53.3pt;height:21pt;z-index:25178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" fillcolor="#c6d9f1" stroked="f" strokeweight=".5pt">
                <v:textbox inset="0,0,0,0">
                  <w:txbxContent>
                    <w:p w:rsidR="00096AAF" w:rsidRPr="0046347F" w:rsidRDefault="00096AAF" w:rsidP="0046347F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46347F">
                        <w:rPr>
                          <w:sz w:val="14"/>
                        </w:rPr>
                        <w:t>Управление организацией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rial Unicode MS"/>
          <w:bCs/>
          <w:noProof/>
        </w:rPr>
        <mc:AlternateContent>
          <mc:Choice Requires="wps">
            <w:drawing>
              <wp:anchor distT="0" distB="0" distL="114300" distR="114300" simplePos="0" relativeHeight="251783680" behindDoc="0" locked="0" layoutInCell="1" allowOverlap="1" wp14:anchorId="0364F110" wp14:editId="52809E6C">
                <wp:simplePos x="0" y="0"/>
                <wp:positionH relativeFrom="column">
                  <wp:posOffset>506951</wp:posOffset>
                </wp:positionH>
                <wp:positionV relativeFrom="paragraph">
                  <wp:posOffset>837896</wp:posOffset>
                </wp:positionV>
                <wp:extent cx="546404" cy="150827"/>
                <wp:effectExtent l="0" t="0" r="6350" b="1905"/>
                <wp:wrapNone/>
                <wp:docPr id="61" name="Надпись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6404" cy="150827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96AAF" w:rsidRPr="0046347F" w:rsidRDefault="00096AAF" w:rsidP="0046347F">
                            <w:pPr>
                              <w:ind w:firstLine="0"/>
                              <w:jc w:val="center"/>
                              <w:rPr>
                                <w:sz w:val="16"/>
                              </w:rPr>
                            </w:pPr>
                            <w:r w:rsidRPr="0046347F">
                              <w:rPr>
                                <w:sz w:val="14"/>
                              </w:rPr>
                              <w:t>Внешние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364F110" id="Надпись 61" o:spid="_x0000_s1068" type="#_x0000_t202" style="position:absolute;left:0;text-align:left;margin-left:39.9pt;margin-top:66pt;width:43pt;height:11.9pt;z-index:25178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" fillcolor="#c6d9f1 [671]" stroked="f" strokeweight=".5pt">
                <v:textbox inset="0,0,0,0">
                  <w:txbxContent>
                    <w:p w:rsidR="00096AAF" w:rsidRPr="0046347F" w:rsidRDefault="00096AAF" w:rsidP="0046347F">
                      <w:pPr>
                        <w:ind w:firstLine="0"/>
                        <w:jc w:val="center"/>
                        <w:rPr>
                          <w:sz w:val="16"/>
                        </w:rPr>
                      </w:pPr>
                      <w:r w:rsidRPr="0046347F">
                        <w:rPr>
                          <w:sz w:val="14"/>
                        </w:rPr>
                        <w:t>Внешние</w:t>
                      </w:r>
                    </w:p>
                  </w:txbxContent>
                </v:textbox>
              </v:shape>
            </w:pict>
          </mc:Fallback>
        </mc:AlternateContent>
      </w:r>
      <w:bookmarkStart w:id="1" w:name="_GoBack"/>
      <w:r w:rsidR="00BF7B25" w:rsidRPr="00BF7B25">
        <w:rPr>
          <w:rStyle w:val="FontStyle45"/>
          <w:rFonts w:ascii="Times New Roman" w:cs="Times New Roman"/>
          <w:b w:val="0"/>
          <w:noProof/>
          <w:color w:val="auto"/>
        </w:rPr>
        <w:drawing>
          <wp:inline distT="0" distB="0" distL="0" distR="0" wp14:anchorId="4224D397" wp14:editId="19D61D5A">
            <wp:extent cx="8631448" cy="5305647"/>
            <wp:effectExtent l="0" t="0" r="0" b="0"/>
            <wp:docPr id="59" name="Рисунок 59" descr="C:\Users\HP\Desktop\Разработка СТ РК 2020\54\EN 17007\0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C:\Users\HP\Desktop\Разработка СТ РК 2020\54\EN 17007\004.tif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8084" cy="5309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:rsidR="00BF7B25" w:rsidRDefault="00BF7B25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Pr="003157E7" w:rsidRDefault="00AC10CF" w:rsidP="008C2EC2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AC10CF">
        <w:rPr>
          <w:rStyle w:val="FontStyle45"/>
          <w:rFonts w:ascii="Times New Roman" w:cs="Times New Roman"/>
          <w:color w:val="auto"/>
          <w:lang w:eastAsia="en-US"/>
        </w:rPr>
        <w:t>Рисунок 4 - Управление процессом обслуживания (уровень 2 отображения процесса)</w:t>
      </w:r>
    </w:p>
    <w:p w:rsidR="00BF7B25" w:rsidRDefault="00BF7B25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BF7B25" w:rsidSect="008C2EC2">
          <w:pgSz w:w="16838" w:h="11906" w:orient="landscape" w:code="9"/>
          <w:pgMar w:top="1134" w:right="1418" w:bottom="1418" w:left="1418" w:header="1021" w:footer="1021" w:gutter="0"/>
          <w:cols w:space="708"/>
          <w:docGrid w:linePitch="360"/>
        </w:sectPr>
      </w:pPr>
    </w:p>
    <w:p w:rsidR="007B22CE" w:rsidRPr="007B22CE" w:rsidRDefault="007B22CE" w:rsidP="007B22CE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7B22CE">
        <w:rPr>
          <w:rStyle w:val="FontStyle45"/>
          <w:rFonts w:ascii="Times New Roman" w:cs="Times New Roman"/>
          <w:color w:val="auto"/>
          <w:lang w:eastAsia="en-US"/>
        </w:rPr>
        <w:lastRenderedPageBreak/>
        <w:t>6.3 PRV: Предотвращение нежелательных явлений, избегая отказов и неисправностей</w:t>
      </w:r>
    </w:p>
    <w:p w:rsidR="007B22CE" w:rsidRDefault="007B22CE" w:rsidP="007B22CE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157E7" w:rsidRDefault="007B22CE" w:rsidP="007B22CE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>6.3.1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>Общие положения</w:t>
      </w: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E4AD8" w:rsidP="007B22CE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rFonts w:ascii="Cambria" w:eastAsia="MS Mincho" w:hAnsi="Cambria"/>
          <w:noProof/>
          <w:sz w:val="22"/>
          <w:szCs w:val="20"/>
        </w:rPr>
        <w:drawing>
          <wp:inline distT="0" distB="0" distL="0" distR="0">
            <wp:extent cx="3044825" cy="2519045"/>
            <wp:effectExtent l="0" t="0" r="3175" b="0"/>
            <wp:docPr id="35" name="Рисунок 7" descr="C:\Users\HP\Desktop\Разработка СТ РК 2020\54\64_e_dr\seefig05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Разработка СТ РК 2020\54\64_e_dr\seefig05.eps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>См. рисунок 5.</w:t>
      </w: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Pr="007B22CE" w:rsidRDefault="007B22CE" w:rsidP="007B22CE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Процессы PRV и COR имеют общий </w:t>
      </w:r>
      <w:proofErr w:type="spellStart"/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>подпроцесс</w:t>
      </w:r>
      <w:proofErr w:type="spellEnd"/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и действия, сгруппированные в процесс ACT: Выполнение предупредительных и/или корректирующих действий по изделию (см. 5.3 и рисунок 7).</w:t>
      </w:r>
    </w:p>
    <w:p w:rsidR="007B22CE" w:rsidRPr="007B22CE" w:rsidRDefault="007B22CE" w:rsidP="007B22CE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>Различия между процессами PRV и COR заключаются в их элементарных процессах:</w:t>
      </w:r>
    </w:p>
    <w:p w:rsidR="007B22CE" w:rsidRPr="007B22CE" w:rsidRDefault="007B22CE" w:rsidP="007B22CE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ab/>
        <w:t>PRV.1: Охарактеризуйте нежелательные явления;</w:t>
      </w:r>
    </w:p>
    <w:p w:rsidR="007B22CE" w:rsidRPr="007B22CE" w:rsidRDefault="007B22CE" w:rsidP="007B22CE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ab/>
        <w:t>PRV.2: Используйте и обновляйте планы технического обслуживания;</w:t>
      </w:r>
    </w:p>
    <w:p w:rsidR="007B22CE" w:rsidRPr="007B22CE" w:rsidRDefault="007B22CE" w:rsidP="007B22CE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>и,</w:t>
      </w:r>
    </w:p>
    <w:p w:rsidR="007B22CE" w:rsidRPr="007B22CE" w:rsidRDefault="007B22CE" w:rsidP="007B22CE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ab/>
        <w:t>COR.1: Классифицируйте фактические происшествия;</w:t>
      </w:r>
    </w:p>
    <w:p w:rsidR="007B22CE" w:rsidRPr="007B22CE" w:rsidRDefault="007B22CE" w:rsidP="007B22CE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ab/>
        <w:t>COR.2: Диагностируйте состояние рассматриваемого изделия.</w:t>
      </w:r>
    </w:p>
    <w:p w:rsidR="007B22CE" w:rsidRDefault="007B22CE" w:rsidP="007B22CE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>6.3.2</w:t>
      </w:r>
      <w:r w:rsidR="00D17E08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7B22CE">
        <w:rPr>
          <w:rStyle w:val="FontStyle45"/>
          <w:rFonts w:ascii="Times New Roman" w:cs="Times New Roman"/>
          <w:b w:val="0"/>
          <w:color w:val="auto"/>
          <w:lang w:eastAsia="en-US"/>
        </w:rPr>
        <w:t>PRV.1 – Охарактеризуйте нежелательные явления</w:t>
      </w: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08"/>
        <w:gridCol w:w="4648"/>
      </w:tblGrid>
      <w:tr w:rsidR="00D17E08" w:rsidRPr="00D17E08" w:rsidTr="00D17E08">
        <w:tc>
          <w:tcPr>
            <w:tcW w:w="9356" w:type="dxa"/>
            <w:gridSpan w:val="2"/>
          </w:tcPr>
          <w:p w:rsidR="00D17E08" w:rsidRPr="00D17E08" w:rsidRDefault="00D17E08" w:rsidP="00D17E0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D17E08" w:rsidRPr="00D17E08" w:rsidRDefault="00D17E08" w:rsidP="00D17E0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Охарактеризуйте происшествия (отказы, неисправности из-за скрытых или не выявленных дефектов), которые могут иметь вредные и существенные последствия для доступности, надежности, личной безопасности, окружающей среды, качества продукции или услуг, стоимости активов и затрат, определите их приоритетность. Полученный результат позволит определить действия, которые необходимо предпринять, чтобы избежать таких явлений или контролировать их последствия.</w:t>
            </w:r>
          </w:p>
        </w:tc>
      </w:tr>
      <w:tr w:rsidR="00D17E08" w:rsidRPr="00D17E08" w:rsidTr="00D17E08">
        <w:tc>
          <w:tcPr>
            <w:tcW w:w="9356" w:type="dxa"/>
            <w:gridSpan w:val="2"/>
          </w:tcPr>
          <w:p w:rsidR="00D17E08" w:rsidRPr="00D17E08" w:rsidRDefault="00D17E08" w:rsidP="00D17E0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Основные виды деятельности / элементарные процессы </w:t>
            </w:r>
          </w:p>
          <w:p w:rsidR="00D17E08" w:rsidRPr="00D17E08" w:rsidRDefault="00D17E08" w:rsidP="00D17E08">
            <w:pPr>
              <w:widowControl/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1.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Составьте список подтвержденных и/или потенциальных происшествий, последствия которых для рассматриваемых вопросов (доступность, надежность, личная безопасность, окружающая среда, эксплуатационные расходы, стоимость активов, качество продукта или услуги и связанные с ними пороги) были или могут быть существенными. </w:t>
            </w:r>
          </w:p>
          <w:p w:rsidR="00D17E08" w:rsidRPr="00D17E08" w:rsidRDefault="00D17E08" w:rsidP="00D17E08">
            <w:pPr>
              <w:widowControl/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2.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Определите основные причины, цепочку причин и/или подтвержденные или потенциальные режимы отказа, которые приводят к нежелательным явлениям.</w:t>
            </w:r>
          </w:p>
          <w:p w:rsidR="00D17E08" w:rsidRPr="00D17E08" w:rsidRDefault="00D17E08" w:rsidP="00D17E08">
            <w:pPr>
              <w:widowControl/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3.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Определите влияние выявленных причин и/или режимов отказа.</w:t>
            </w:r>
          </w:p>
          <w:p w:rsidR="00D17E08" w:rsidRPr="00D17E08" w:rsidRDefault="00D17E08" w:rsidP="00D17E08">
            <w:pPr>
              <w:keepNext/>
              <w:keepLines/>
              <w:widowControl/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lastRenderedPageBreak/>
              <w:t>4.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Соберите информацию по отказам и/или ухудшениям, повлекшим за собой восстановительные (корректирующие) действия или предупредительные восстановительные действия. </w:t>
            </w:r>
          </w:p>
          <w:p w:rsidR="00D17E08" w:rsidRPr="00D17E08" w:rsidRDefault="00D17E08" w:rsidP="00D17E08">
            <w:pPr>
              <w:widowControl/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5.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Определите, являются ли нежелательные явления и/или режимы отказа, лежащие в их основе, очевидными или скрытыми для пользователя изделия.</w:t>
            </w:r>
          </w:p>
          <w:p w:rsidR="00D17E08" w:rsidRPr="00D17E08" w:rsidRDefault="00D17E08" w:rsidP="00D17E08">
            <w:pPr>
              <w:widowControl/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6.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Расставьте приоритеты происшествий на основе их последствий и возникновения.</w:t>
            </w:r>
          </w:p>
          <w:p w:rsidR="00D17E08" w:rsidRPr="00D17E08" w:rsidRDefault="00D17E08" w:rsidP="00D17E08">
            <w:pPr>
              <w:widowControl/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7.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Выберите методы, используемые для обнаружения скрытых причин и режимов отказа.</w:t>
            </w:r>
          </w:p>
        </w:tc>
      </w:tr>
      <w:tr w:rsidR="00D17E08" w:rsidRPr="00D17E08" w:rsidTr="00D17E08">
        <w:tc>
          <w:tcPr>
            <w:tcW w:w="4708" w:type="dxa"/>
          </w:tcPr>
          <w:p w:rsidR="00D17E08" w:rsidRPr="00D17E08" w:rsidRDefault="00D17E08" w:rsidP="00D17E08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 xml:space="preserve">Входные данные/продукты </w:t>
            </w:r>
          </w:p>
          <w:p w:rsidR="00D17E08" w:rsidRPr="00D17E08" w:rsidRDefault="00D17E08" w:rsidP="00D17E08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Документация от производителя и инженерной поддержки (эксплуатационные ограничения и т. д.)</w:t>
            </w:r>
          </w:p>
          <w:p w:rsidR="00D17E08" w:rsidRPr="00D17E08" w:rsidRDefault="00D17E08" w:rsidP="00D17E08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Операционные цели (доступность, время работы, надежность, безопасность, экологическая безопасность, качество, затраты и т. д.), направления (корректирующие / предупредительные, передача в субподряд / самостоятельное выполнение, линии и уровни обслуживания и т. д.), варианты (метод, используемый для сбора данных и анализа происшествий) (MAN.1)</w:t>
            </w:r>
          </w:p>
          <w:p w:rsidR="00D17E08" w:rsidRPr="00D17E08" w:rsidRDefault="00D17E08" w:rsidP="00D17E08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Общая документация, техническая документация (DOC.6)</w:t>
            </w:r>
          </w:p>
          <w:p w:rsidR="00D17E08" w:rsidRPr="00D17E08" w:rsidRDefault="00D17E08" w:rsidP="00D17E08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История изделия, Ведомость техобслуживании (OPT.2)</w:t>
            </w:r>
          </w:p>
          <w:p w:rsidR="00D17E08" w:rsidRPr="00D17E08" w:rsidRDefault="00D17E08" w:rsidP="00D17E08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Arial Unicode MS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Первоначальный план технического обслуживания (MRQ.9)</w:t>
            </w:r>
          </w:p>
        </w:tc>
        <w:tc>
          <w:tcPr>
            <w:tcW w:w="4648" w:type="dxa"/>
          </w:tcPr>
          <w:p w:rsidR="00D17E08" w:rsidRPr="00D17E08" w:rsidRDefault="00D17E08" w:rsidP="00D17E08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Выходные данные / продукты</w:t>
            </w:r>
          </w:p>
          <w:p w:rsidR="00D17E08" w:rsidRPr="00D17E08" w:rsidRDefault="00D17E08" w:rsidP="00D17E08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Возникновение и уровень критичности нежелательных явлений и их последствий </w:t>
            </w:r>
          </w:p>
          <w:p w:rsidR="00D17E08" w:rsidRPr="00D17E08" w:rsidRDefault="00D17E08" w:rsidP="00D17E08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Требуемые улучшения изделия </w:t>
            </w:r>
          </w:p>
          <w:p w:rsidR="00D17E08" w:rsidRPr="00D17E08" w:rsidRDefault="00D17E08" w:rsidP="00D17E08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bCs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Требуемые улучшения эксплуатационных процедур </w:t>
            </w:r>
          </w:p>
        </w:tc>
      </w:tr>
      <w:tr w:rsidR="00D17E08" w:rsidRPr="00D17E08" w:rsidTr="00D17E08">
        <w:trPr>
          <w:cantSplit/>
        </w:trPr>
        <w:tc>
          <w:tcPr>
            <w:tcW w:w="4708" w:type="dxa"/>
          </w:tcPr>
          <w:p w:rsidR="00D17E08" w:rsidRPr="00D17E08" w:rsidRDefault="00D17E08" w:rsidP="00D17E0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D17E08" w:rsidRPr="00D17E08" w:rsidRDefault="00D17E08" w:rsidP="00D17E0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D17E08" w:rsidRPr="00D17E08" w:rsidRDefault="00D17E08" w:rsidP="00D17E0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D17E08" w:rsidRPr="00D17E08" w:rsidRDefault="00D17E08" w:rsidP="00D17E0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D17E08" w:rsidRPr="00D17E08" w:rsidRDefault="00D17E08" w:rsidP="00D17E08">
            <w:pPr>
              <w:widowControl/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648" w:type="dxa"/>
          </w:tcPr>
          <w:p w:rsidR="00D17E08" w:rsidRPr="00D17E08" w:rsidRDefault="00D17E08" w:rsidP="00D17E08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D17E08" w:rsidRPr="00D17E08" w:rsidRDefault="00D17E08" w:rsidP="00D17E0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MAN.1 – DOC.6 – OPT.2</w:t>
            </w:r>
          </w:p>
        </w:tc>
      </w:tr>
      <w:tr w:rsidR="00D17E08" w:rsidRPr="00D17E08" w:rsidTr="00D17E08">
        <w:trPr>
          <w:cantSplit/>
        </w:trPr>
        <w:tc>
          <w:tcPr>
            <w:tcW w:w="9356" w:type="dxa"/>
            <w:gridSpan w:val="2"/>
          </w:tcPr>
          <w:p w:rsidR="00D17E08" w:rsidRPr="00D17E08" w:rsidRDefault="00D17E08" w:rsidP="00D17E08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</w:tc>
      </w:tr>
      <w:tr w:rsidR="00D17E08" w:rsidRPr="00D17E08" w:rsidTr="00D17E08">
        <w:trPr>
          <w:cantSplit/>
          <w:trHeight w:val="2268"/>
        </w:trPr>
        <w:tc>
          <w:tcPr>
            <w:tcW w:w="9356" w:type="dxa"/>
            <w:gridSpan w:val="2"/>
          </w:tcPr>
          <w:p w:rsidR="00D17E08" w:rsidRPr="00D17E08" w:rsidRDefault="00D17E08" w:rsidP="00D17E08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D17E08" w:rsidRPr="00D17E08" w:rsidRDefault="00D17E08" w:rsidP="00D17E08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D17E0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prv1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) выявленные нежелательные явления (отказы, неисправности из-за скрытых или не выявленных дефектов)</w:t>
            </w:r>
          </w:p>
          <w:p w:rsidR="00D17E08" w:rsidRPr="00D17E08" w:rsidRDefault="00D17E08" w:rsidP="00D17E08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D17E0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prv1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изменившееся количество выявленных нежелательных явлений в течение определенного периода </w:t>
            </w:r>
          </w:p>
          <w:p w:rsidR="00D17E08" w:rsidRPr="00D17E08" w:rsidRDefault="00D17E08" w:rsidP="00D17E08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D17E0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prv1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нежелательные явления, произошедшие и не идентифицированные в первоначальном списке выявленных отказов </w:t>
            </w:r>
          </w:p>
          <w:p w:rsidR="00D17E08" w:rsidRPr="00D17E08" w:rsidRDefault="00D17E08" w:rsidP="00D17E08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D17E0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prv1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выявленные нежелательные явления, не произошедшие в течение определенного периода и включенные в список выявленных отказов </w:t>
            </w:r>
          </w:p>
          <w:p w:rsidR="00D17E08" w:rsidRPr="00D17E08" w:rsidRDefault="00D17E08" w:rsidP="00D17E08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(i5</w:t>
            </w:r>
            <w:r w:rsidRPr="00D17E0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prv1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выявленные нежелательные явления, последствия которых не были учтены </w:t>
            </w:r>
          </w:p>
        </w:tc>
      </w:tr>
      <w:tr w:rsidR="00D17E08" w:rsidRPr="00D17E08" w:rsidTr="00D17E08">
        <w:trPr>
          <w:cantSplit/>
          <w:trHeight w:val="20"/>
        </w:trPr>
        <w:tc>
          <w:tcPr>
            <w:tcW w:w="9356" w:type="dxa"/>
            <w:gridSpan w:val="2"/>
          </w:tcPr>
          <w:p w:rsidR="00D17E08" w:rsidRPr="00D17E08" w:rsidRDefault="00D17E08" w:rsidP="00D17E08">
            <w:pPr>
              <w:widowControl/>
              <w:tabs>
                <w:tab w:val="left" w:pos="346"/>
              </w:tabs>
              <w:ind w:firstLine="0"/>
              <w:jc w:val="left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D17E08" w:rsidRPr="00D17E08" w:rsidRDefault="00D17E08" w:rsidP="00D17E08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</w:p>
        </w:tc>
      </w:tr>
    </w:tbl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D17E08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D17E08">
        <w:rPr>
          <w:rStyle w:val="FontStyle45"/>
          <w:rFonts w:ascii="Times New Roman" w:cs="Times New Roman"/>
          <w:b w:val="0"/>
          <w:color w:val="auto"/>
          <w:lang w:eastAsia="en-US"/>
        </w:rPr>
        <w:lastRenderedPageBreak/>
        <w:t>6.3.3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D17E08">
        <w:rPr>
          <w:rStyle w:val="FontStyle45"/>
          <w:rFonts w:ascii="Times New Roman" w:cs="Times New Roman"/>
          <w:b w:val="0"/>
          <w:color w:val="auto"/>
          <w:lang w:eastAsia="en-US"/>
        </w:rPr>
        <w:t>PRV.2 – Используйте и обновляйте планы технического обслуживания</w:t>
      </w: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13"/>
        <w:gridCol w:w="4559"/>
      </w:tblGrid>
      <w:tr w:rsidR="00D17E08" w:rsidRPr="00D17E08" w:rsidTr="00D17E08">
        <w:tc>
          <w:tcPr>
            <w:tcW w:w="9072" w:type="dxa"/>
            <w:gridSpan w:val="2"/>
          </w:tcPr>
          <w:p w:rsidR="00D17E08" w:rsidRPr="00D17E08" w:rsidRDefault="00D17E08" w:rsidP="00D17E0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D17E08" w:rsidRPr="00D17E08" w:rsidRDefault="00D17E08" w:rsidP="00D17E0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Определите действия, которые необходимо предпринять в отношении изделий для достижения целей, определенных правилами техобслуживания (доступность, надежность, безопасность, затраты и т. д.).</w:t>
            </w:r>
          </w:p>
        </w:tc>
      </w:tr>
      <w:tr w:rsidR="00D17E08" w:rsidRPr="00D17E08" w:rsidTr="00D17E08">
        <w:tc>
          <w:tcPr>
            <w:tcW w:w="9072" w:type="dxa"/>
            <w:gridSpan w:val="2"/>
          </w:tcPr>
          <w:p w:rsidR="00D17E08" w:rsidRPr="00D17E08" w:rsidRDefault="00D17E08" w:rsidP="00D17E0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D17E08" w:rsidRPr="00D17E08" w:rsidRDefault="00D17E08" w:rsidP="00D17E08">
            <w:pPr>
              <w:widowControl/>
              <w:ind w:left="360" w:hanging="36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1.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Определите практически реализуемые задачи заранее определенного предупредительного техобслуживания и/или техобслуживания по техническому состоянию, и их выполнение на основе количества единиц использования, способные предотвратить причины возникновения нежелательных явлений, с учетом экономической целесообразности.</w:t>
            </w:r>
          </w:p>
          <w:p w:rsidR="00D17E08" w:rsidRPr="00D17E08" w:rsidRDefault="00D17E08" w:rsidP="00D17E08">
            <w:pPr>
              <w:widowControl/>
              <w:ind w:left="360" w:hanging="36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2.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Рассмотрите возможность улучшения изделия, с целью снижения или предотвращения причин возникновения нежелательных явлений и повышения эффективности предупредительных мер, с учетом технической и экономической целесообразности таких улучшений. </w:t>
            </w:r>
          </w:p>
          <w:p w:rsidR="00D17E08" w:rsidRPr="00D17E08" w:rsidRDefault="00D17E08" w:rsidP="00D17E08">
            <w:pPr>
              <w:widowControl/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3.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Рассмотрите возможность усовершенствования эксплуатационных процедур, с целью снижения причин возникновения нежелательных явлений с учетом технической и экономической целесообразности такого усовершенствования. </w:t>
            </w:r>
          </w:p>
          <w:p w:rsidR="00D17E08" w:rsidRPr="00D17E08" w:rsidRDefault="00D17E08" w:rsidP="00D17E08">
            <w:pPr>
              <w:widowControl/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4.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Рассмотрите возможность усовершенствования мер защиты от последствий нежелательных явлений, с учетом технической и экономической целесообразности такого усовершенствования.</w:t>
            </w:r>
          </w:p>
          <w:p w:rsidR="00D17E08" w:rsidRPr="00D17E08" w:rsidRDefault="00D17E08" w:rsidP="00D17E08">
            <w:pPr>
              <w:widowControl/>
              <w:ind w:left="360" w:hanging="36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5.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Выберите действия, которые нужно выполнить (задачи/улучшения).</w:t>
            </w:r>
          </w:p>
        </w:tc>
      </w:tr>
      <w:tr w:rsidR="00D17E08" w:rsidRPr="00D17E08" w:rsidTr="00D17E08">
        <w:trPr>
          <w:cantSplit/>
        </w:trPr>
        <w:tc>
          <w:tcPr>
            <w:tcW w:w="4513" w:type="dxa"/>
          </w:tcPr>
          <w:p w:rsidR="00D17E08" w:rsidRPr="00D17E08" w:rsidRDefault="00D17E08" w:rsidP="00D17E0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Входные данные/продукты </w:t>
            </w:r>
          </w:p>
          <w:p w:rsidR="00D17E08" w:rsidRPr="00D17E08" w:rsidRDefault="00D17E08" w:rsidP="00D17E0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Нежелательные явления, причины, последствия, классификация явлений по важности, частота возникновения происшествий (PRV.1)</w:t>
            </w:r>
          </w:p>
          <w:p w:rsidR="00D17E08" w:rsidRPr="00D17E08" w:rsidRDefault="00D17E08" w:rsidP="00D17E0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Общая документация, техническая документация (список изделий на техобслуживание, эксплуатационные ограничения, документы по техническому обслуживанию от производителей / первоначального производителя оборудования / поставщиков услуг по техническому обслуживанию) (DOC.6)</w:t>
            </w:r>
          </w:p>
          <w:p w:rsidR="00D17E08" w:rsidRPr="00D17E08" w:rsidRDefault="00D17E08" w:rsidP="00D17E0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История изделия, ведомость техобслуживания (OPT.2)</w:t>
            </w:r>
          </w:p>
          <w:p w:rsidR="00D17E08" w:rsidRPr="00D17E08" w:rsidRDefault="00D17E08" w:rsidP="00D17E0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Планы первоначального технического обслуживания (MRQ.9)</w:t>
            </w:r>
          </w:p>
        </w:tc>
        <w:tc>
          <w:tcPr>
            <w:tcW w:w="4559" w:type="dxa"/>
          </w:tcPr>
          <w:p w:rsidR="00D17E08" w:rsidRPr="00D17E08" w:rsidRDefault="00D17E08" w:rsidP="00D17E0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Выходные данные / продукты</w:t>
            </w:r>
          </w:p>
          <w:p w:rsidR="00D17E08" w:rsidRPr="00D17E08" w:rsidRDefault="00D17E08" w:rsidP="00D17E08">
            <w:pPr>
              <w:widowControl/>
              <w:tabs>
                <w:tab w:val="left" w:pos="800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Планы предупредительного техобслуживания</w:t>
            </w:r>
          </w:p>
          <w:p w:rsidR="00D17E08" w:rsidRPr="00D17E08" w:rsidRDefault="00D17E08" w:rsidP="00D17E08">
            <w:pPr>
              <w:widowControl/>
              <w:tabs>
                <w:tab w:val="left" w:pos="800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Требуемое усовершенствование изделий </w:t>
            </w:r>
          </w:p>
          <w:p w:rsidR="00D17E08" w:rsidRPr="00D17E08" w:rsidRDefault="00D17E08" w:rsidP="00D17E08">
            <w:pPr>
              <w:widowControl/>
              <w:tabs>
                <w:tab w:val="left" w:pos="800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Требуемое усовершенствование процедур (эксплуатации, техобслуживания)</w:t>
            </w:r>
          </w:p>
        </w:tc>
      </w:tr>
      <w:tr w:rsidR="00D17E08" w:rsidRPr="00D17E08" w:rsidTr="00D17E08">
        <w:trPr>
          <w:cantSplit/>
        </w:trPr>
        <w:tc>
          <w:tcPr>
            <w:tcW w:w="4513" w:type="dxa"/>
          </w:tcPr>
          <w:p w:rsidR="00D17E08" w:rsidRPr="00D17E08" w:rsidRDefault="00D17E08" w:rsidP="00D17E0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D17E08" w:rsidRPr="00D17E08" w:rsidRDefault="00D17E08" w:rsidP="00D17E0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D17E08" w:rsidRPr="00D17E08" w:rsidRDefault="00D17E08" w:rsidP="00D17E0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D17E08" w:rsidRPr="00D17E08" w:rsidRDefault="00D17E08" w:rsidP="00D17E0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D17E08" w:rsidRPr="00D17E08" w:rsidRDefault="00D17E08" w:rsidP="00D17E08">
            <w:pPr>
              <w:widowControl/>
              <w:ind w:left="400" w:hanging="400"/>
              <w:rPr>
                <w:rFonts w:eastAsia="Calibri"/>
                <w:bCs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559" w:type="dxa"/>
          </w:tcPr>
          <w:p w:rsidR="00D17E08" w:rsidRPr="00D17E08" w:rsidRDefault="00D17E08" w:rsidP="00D17E08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D17E08" w:rsidRPr="00D17E08" w:rsidRDefault="00D17E08" w:rsidP="00D17E08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PRV.1 – OPT.2 – DOC.6 – MRQ.9 – ACT.1 – ACT.2 – OPT.3.</w:t>
            </w:r>
          </w:p>
        </w:tc>
      </w:tr>
      <w:tr w:rsidR="00D17E08" w:rsidRPr="00D17E08" w:rsidTr="00D17E08">
        <w:trPr>
          <w:cantSplit/>
        </w:trPr>
        <w:tc>
          <w:tcPr>
            <w:tcW w:w="9072" w:type="dxa"/>
            <w:gridSpan w:val="2"/>
          </w:tcPr>
          <w:p w:rsidR="00D17E08" w:rsidRPr="00D17E08" w:rsidRDefault="00D17E08" w:rsidP="00D17E08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</w:tc>
      </w:tr>
      <w:tr w:rsidR="00D17E08" w:rsidRPr="00D17E08" w:rsidTr="00D17E08">
        <w:trPr>
          <w:cantSplit/>
          <w:trHeight w:val="2268"/>
        </w:trPr>
        <w:tc>
          <w:tcPr>
            <w:tcW w:w="9072" w:type="dxa"/>
            <w:gridSpan w:val="2"/>
          </w:tcPr>
          <w:p w:rsidR="00D17E08" w:rsidRPr="00D17E08" w:rsidRDefault="00D17E08" w:rsidP="00D17E08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>Элементы для определения показателей, связанных с процессом</w:t>
            </w:r>
          </w:p>
          <w:p w:rsidR="00D17E08" w:rsidRPr="00D17E08" w:rsidRDefault="00D17E08" w:rsidP="00D17E08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D17E0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prv2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) оборудование, для которого предусмотрен план технического обслуживания</w:t>
            </w:r>
          </w:p>
          <w:p w:rsidR="00D17E08" w:rsidRPr="00D17E08" w:rsidRDefault="00D17E08" w:rsidP="00D17E08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D17E0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prv2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планы технического обслуживания пересмотренные или созданные на год </w:t>
            </w:r>
          </w:p>
          <w:p w:rsidR="00D17E08" w:rsidRPr="00D17E08" w:rsidRDefault="00D17E08" w:rsidP="00D17E08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D17E0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prv2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) дата последней версии плана технического обслуживания</w:t>
            </w:r>
          </w:p>
          <w:p w:rsidR="00D17E08" w:rsidRPr="00D17E08" w:rsidRDefault="00D17E08" w:rsidP="00D17E08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D17E0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prv2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) рекомендации по улучшению оборудования (финансовое воздействие)</w:t>
            </w:r>
          </w:p>
          <w:p w:rsidR="00D17E08" w:rsidRPr="00D17E08" w:rsidRDefault="00D17E08" w:rsidP="00D17E08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(i5</w:t>
            </w:r>
            <w:r w:rsidRPr="00D17E0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prv2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не обнаруженные отказы по отношению к общему количеству отказов, с учетом обслуживания по техническому состоянию </w:t>
            </w:r>
          </w:p>
          <w:p w:rsidR="00D17E08" w:rsidRPr="00D17E08" w:rsidRDefault="00D17E08" w:rsidP="00D17E08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(i6</w:t>
            </w:r>
            <w:r w:rsidRPr="00D17E0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prv2</w:t>
            </w: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) не обнаруженные отказы по причине отсутствия обслуживания по техническому состоянию (несмотря на доступность)</w:t>
            </w:r>
          </w:p>
        </w:tc>
      </w:tr>
      <w:tr w:rsidR="00D17E08" w:rsidRPr="00D17E08" w:rsidTr="00D17E08">
        <w:trPr>
          <w:cantSplit/>
          <w:trHeight w:val="20"/>
        </w:trPr>
        <w:tc>
          <w:tcPr>
            <w:tcW w:w="9072" w:type="dxa"/>
            <w:gridSpan w:val="2"/>
          </w:tcPr>
          <w:p w:rsidR="00D17E08" w:rsidRPr="00D17E08" w:rsidRDefault="00D17E08" w:rsidP="00D17E08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Наблюдения </w:t>
            </w:r>
          </w:p>
          <w:p w:rsidR="00D17E08" w:rsidRPr="00D17E08" w:rsidRDefault="00D17E08" w:rsidP="00D17E08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17E08">
              <w:rPr>
                <w:rFonts w:eastAsia="Calibri"/>
                <w:noProof/>
                <w:sz w:val="24"/>
                <w:szCs w:val="24"/>
                <w:lang w:eastAsia="en-US"/>
              </w:rPr>
              <w:t>План технического обслуживания должен пересматриваться на основе количества и последующих оценок корректирующих действий (включая диагностику неисправностей), внесенных изменений и усовершенствований, или в соответствии с определенным графиком.</w:t>
            </w:r>
          </w:p>
        </w:tc>
      </w:tr>
    </w:tbl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EF31A2" w:rsidSect="008C2EC2">
          <w:footerReference w:type="default" r:id="rId25"/>
          <w:pgSz w:w="11906" w:h="16838" w:code="9"/>
          <w:pgMar w:top="1418" w:right="1418" w:bottom="1418" w:left="1134" w:header="1021" w:footer="1021" w:gutter="0"/>
          <w:cols w:space="708"/>
          <w:docGrid w:linePitch="360"/>
        </w:sect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EF31A2">
        <w:rPr>
          <w:rStyle w:val="FontStyle45"/>
          <w:rFonts w:ascii="Times New Roman" w:cs="Times New Roman"/>
          <w:b w:val="0"/>
          <w:noProof/>
          <w:color w:val="auto"/>
        </w:rPr>
        <w:lastRenderedPageBreak/>
        <w:drawing>
          <wp:inline distT="0" distB="0" distL="0" distR="0">
            <wp:extent cx="8458200" cy="4772025"/>
            <wp:effectExtent l="0" t="0" r="0" b="9525"/>
            <wp:docPr id="63" name="Рисунок 63" descr="C:\Users\HP\Desktop\Разработка СТ РК 2020\54\EN 17007\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C:\Users\HP\Desktop\Разработка СТ РК 2020\54\EN 17007\005.tif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0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Pr="00EF31A2" w:rsidRDefault="00EF31A2" w:rsidP="00EF31A2">
      <w:pPr>
        <w:pStyle w:val="Style30"/>
        <w:widowControl/>
        <w:ind w:firstLine="567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EF31A2">
        <w:rPr>
          <w:rStyle w:val="FontStyle45"/>
          <w:rFonts w:ascii="Times New Roman" w:cs="Times New Roman"/>
          <w:color w:val="auto"/>
          <w:lang w:eastAsia="en-US"/>
        </w:rPr>
        <w:t xml:space="preserve">Рисунок 5 - Процесс: «Предотвращение нежелательных явлений, избегая отказов и неисправностей» (уровень 2 отображения процесса) (Процессы PRV и COR имеют общий </w:t>
      </w:r>
      <w:proofErr w:type="spellStart"/>
      <w:r w:rsidRPr="00EF31A2">
        <w:rPr>
          <w:rStyle w:val="FontStyle45"/>
          <w:rFonts w:ascii="Times New Roman" w:cs="Times New Roman"/>
          <w:color w:val="auto"/>
          <w:lang w:eastAsia="en-US"/>
        </w:rPr>
        <w:t>подпроцесс</w:t>
      </w:r>
      <w:proofErr w:type="spellEnd"/>
      <w:r w:rsidRPr="00EF31A2">
        <w:rPr>
          <w:rStyle w:val="FontStyle45"/>
          <w:rFonts w:ascii="Times New Roman" w:cs="Times New Roman"/>
          <w:color w:val="auto"/>
          <w:lang w:eastAsia="en-US"/>
        </w:rPr>
        <w:t xml:space="preserve"> ACT: «Выполнение предупредительных и/или корректирующих действий по изделию, для которого предусмотрено техобслуживание»)</w:t>
      </w: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EF31A2" w:rsidSect="00EF31A2">
          <w:pgSz w:w="16838" w:h="11906" w:orient="landscape" w:code="9"/>
          <w:pgMar w:top="1134" w:right="1418" w:bottom="1418" w:left="1418" w:header="1021" w:footer="1021" w:gutter="0"/>
          <w:cols w:space="708"/>
          <w:docGrid w:linePitch="360"/>
        </w:sectPr>
      </w:pPr>
    </w:p>
    <w:p w:rsidR="00EF31A2" w:rsidRPr="00EF31A2" w:rsidRDefault="00EF31A2" w:rsidP="00EF31A2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EF31A2">
        <w:rPr>
          <w:rStyle w:val="FontStyle45"/>
          <w:rFonts w:ascii="Times New Roman" w:cs="Times New Roman"/>
          <w:color w:val="auto"/>
          <w:lang w:eastAsia="en-US"/>
        </w:rPr>
        <w:lastRenderedPageBreak/>
        <w:t>6.4 COR: Восстановление изделия до требуемого состояния</w:t>
      </w:r>
    </w:p>
    <w:p w:rsidR="00EF31A2" w:rsidRDefault="00EF31A2" w:rsidP="00EF31A2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EF31A2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EF31A2">
        <w:rPr>
          <w:rStyle w:val="FontStyle45"/>
          <w:rFonts w:ascii="Times New Roman" w:cs="Times New Roman"/>
          <w:b w:val="0"/>
          <w:color w:val="auto"/>
          <w:lang w:eastAsia="en-US"/>
        </w:rPr>
        <w:t>6.4.1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EF31A2">
        <w:rPr>
          <w:rStyle w:val="FontStyle45"/>
          <w:rFonts w:ascii="Times New Roman" w:cs="Times New Roman"/>
          <w:b w:val="0"/>
          <w:color w:val="auto"/>
          <w:lang w:eastAsia="en-US"/>
        </w:rPr>
        <w:t>Общие положения</w:t>
      </w: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7E4AD8" w:rsidP="00EF31A2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rFonts w:ascii="Cambria" w:eastAsia="MS Mincho" w:hAnsi="Cambria"/>
          <w:noProof/>
          <w:sz w:val="22"/>
          <w:szCs w:val="20"/>
        </w:rPr>
        <w:drawing>
          <wp:inline distT="0" distB="0" distL="0" distR="0">
            <wp:extent cx="3044825" cy="2519045"/>
            <wp:effectExtent l="0" t="0" r="3175" b="0"/>
            <wp:docPr id="4" name="Рисунок 8" descr="C:\Users\HP\Desktop\Разработка СТ РК 2020\54\64_e_dr\seefig06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Desktop\Разработка СТ РК 2020\54\64_e_dr\seefig06.eps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Pr="00EF31A2" w:rsidRDefault="00EF31A2" w:rsidP="00EF31A2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EF31A2">
        <w:rPr>
          <w:rStyle w:val="FontStyle45"/>
          <w:rFonts w:ascii="Times New Roman" w:cs="Times New Roman"/>
          <w:b w:val="0"/>
          <w:color w:val="auto"/>
          <w:lang w:eastAsia="en-US"/>
        </w:rPr>
        <w:t>См. рисунок 6.</w:t>
      </w:r>
    </w:p>
    <w:p w:rsidR="00EF31A2" w:rsidRPr="00EF31A2" w:rsidRDefault="00EF31A2" w:rsidP="00EF31A2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EF31A2">
        <w:rPr>
          <w:rStyle w:val="FontStyle45"/>
          <w:rFonts w:ascii="Times New Roman" w:cs="Times New Roman"/>
          <w:b w:val="0"/>
          <w:color w:val="auto"/>
          <w:lang w:eastAsia="en-US"/>
        </w:rPr>
        <w:t>Процессы PRV и COR включают использование процесса «Выполнение предупредительных и/или корректирующих действий по изделию, для которого предусмотрено техобслуживание».</w:t>
      </w:r>
    </w:p>
    <w:p w:rsidR="00EF31A2" w:rsidRPr="00EF31A2" w:rsidRDefault="00EF31A2" w:rsidP="00EF31A2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EF31A2">
        <w:rPr>
          <w:rStyle w:val="FontStyle45"/>
          <w:rFonts w:ascii="Times New Roman" w:cs="Times New Roman"/>
          <w:b w:val="0"/>
          <w:color w:val="auto"/>
          <w:lang w:eastAsia="en-US"/>
        </w:rPr>
        <w:t>Часть 2/2 процесса COR представлена на рисунке 7.</w:t>
      </w:r>
    </w:p>
    <w:p w:rsidR="00EF31A2" w:rsidRDefault="00EF31A2" w:rsidP="00EF31A2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EF31A2">
        <w:rPr>
          <w:rStyle w:val="FontStyle45"/>
          <w:rFonts w:ascii="Times New Roman" w:cs="Times New Roman"/>
          <w:b w:val="0"/>
          <w:color w:val="auto"/>
          <w:lang w:eastAsia="en-US"/>
        </w:rPr>
        <w:t>6.4.2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EF31A2">
        <w:rPr>
          <w:rStyle w:val="FontStyle45"/>
          <w:rFonts w:ascii="Times New Roman" w:cs="Times New Roman"/>
          <w:b w:val="0"/>
          <w:color w:val="auto"/>
          <w:lang w:eastAsia="en-US"/>
        </w:rPr>
        <w:t>COR.1 – Классифицируйте фактические происшествия</w:t>
      </w:r>
    </w:p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6"/>
        <w:gridCol w:w="4680"/>
      </w:tblGrid>
      <w:tr w:rsidR="009D23DE" w:rsidRPr="009D23DE" w:rsidTr="009D23DE">
        <w:tc>
          <w:tcPr>
            <w:tcW w:w="9356" w:type="dxa"/>
            <w:gridSpan w:val="2"/>
          </w:tcPr>
          <w:p w:rsidR="009D23DE" w:rsidRPr="009D23DE" w:rsidRDefault="009D23DE" w:rsidP="009D23D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9D23DE" w:rsidRPr="009D23DE" w:rsidRDefault="009D23DE" w:rsidP="009D23D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Определена приоритетность фактических происшествий, подлежащих рассмотрению в краткосрочной или среднесрочной перспективе для корректирующего техобслуживания, в соответствии с их важностью и ограничениями при реализации. Ранжированный список происшествий составлен и постоянно обновляется.</w:t>
            </w:r>
          </w:p>
        </w:tc>
      </w:tr>
      <w:tr w:rsidR="009D23DE" w:rsidRPr="009D23DE" w:rsidTr="009D23DE">
        <w:tc>
          <w:tcPr>
            <w:tcW w:w="9356" w:type="dxa"/>
            <w:gridSpan w:val="2"/>
          </w:tcPr>
          <w:p w:rsidR="009D23DE" w:rsidRPr="009D23DE" w:rsidRDefault="009D23DE" w:rsidP="009D23DE">
            <w:pPr>
              <w:keepNext/>
              <w:keepLines/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9D23DE" w:rsidRPr="009D23DE" w:rsidRDefault="009D23DE" w:rsidP="009D23DE">
            <w:pPr>
              <w:widowControl/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1.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Соберите данные по фактическим происшествиям, которые необходимо рассмотреть в следующий заданный период времени, и данные, необходимые для установления приоритетов (степень серьезности фактических происшествий, различные ограничения (эксплуатация, окружающая среда, ресурсы и т. д.))</w:t>
            </w:r>
          </w:p>
          <w:p w:rsidR="009D23DE" w:rsidRPr="009D23DE" w:rsidRDefault="009D23DE" w:rsidP="009D23DE">
            <w:pPr>
              <w:widowControl/>
              <w:ind w:left="360" w:hanging="36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2.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Проанализируйте фактические происшествия и определите их приоритетность </w:t>
            </w:r>
          </w:p>
          <w:p w:rsidR="009D23DE" w:rsidRPr="009D23DE" w:rsidRDefault="009D23DE" w:rsidP="009D23DE">
            <w:pPr>
              <w:widowControl/>
              <w:ind w:left="360" w:hanging="36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3.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Установите первый график корректирующего техобслуживания</w:t>
            </w:r>
          </w:p>
        </w:tc>
      </w:tr>
      <w:tr w:rsidR="009D23DE" w:rsidRPr="009D23DE" w:rsidTr="009D23DE">
        <w:trPr>
          <w:cantSplit/>
        </w:trPr>
        <w:tc>
          <w:tcPr>
            <w:tcW w:w="4676" w:type="dxa"/>
          </w:tcPr>
          <w:p w:rsidR="009D23DE" w:rsidRPr="009D23DE" w:rsidRDefault="009D23DE" w:rsidP="009D23D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Входные данные/продукты </w:t>
            </w:r>
          </w:p>
          <w:p w:rsidR="009D23DE" w:rsidRPr="009D23DE" w:rsidRDefault="009D23DE" w:rsidP="009D23DE">
            <w:pPr>
              <w:widowControl/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Нежелательное воздействие выявлено недавно </w:t>
            </w:r>
          </w:p>
          <w:p w:rsidR="009D23DE" w:rsidRPr="009D23DE" w:rsidRDefault="009D23DE" w:rsidP="009D23DE">
            <w:pPr>
              <w:widowControl/>
              <w:ind w:left="403" w:hanging="403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Краткосрочные и среднесрочные ограничения</w:t>
            </w:r>
          </w:p>
        </w:tc>
        <w:tc>
          <w:tcPr>
            <w:tcW w:w="4680" w:type="dxa"/>
          </w:tcPr>
          <w:p w:rsidR="009D23DE" w:rsidRPr="009D23DE" w:rsidRDefault="009D23DE" w:rsidP="009D23D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9D23DE" w:rsidRPr="009D23DE" w:rsidRDefault="009D23DE" w:rsidP="009D23DE">
            <w:pPr>
              <w:widowControl/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Выбранные происшествия для диагностики неисправностей</w:t>
            </w:r>
          </w:p>
          <w:p w:rsidR="009D23DE" w:rsidRPr="009D23DE" w:rsidRDefault="009D23DE" w:rsidP="009D23DE">
            <w:pPr>
              <w:widowControl/>
              <w:ind w:left="403" w:hanging="403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Проект плана-графика </w:t>
            </w:r>
          </w:p>
        </w:tc>
      </w:tr>
      <w:tr w:rsidR="009D23DE" w:rsidRPr="009D23DE" w:rsidTr="009D23DE">
        <w:trPr>
          <w:cantSplit/>
        </w:trPr>
        <w:tc>
          <w:tcPr>
            <w:tcW w:w="4676" w:type="dxa"/>
          </w:tcPr>
          <w:p w:rsidR="009D23DE" w:rsidRPr="009D23DE" w:rsidRDefault="009D23DE" w:rsidP="009D23D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9D23DE" w:rsidRPr="009D23DE" w:rsidRDefault="009D23DE" w:rsidP="009D23D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9D23DE" w:rsidRPr="009D23DE" w:rsidRDefault="009D23DE" w:rsidP="009D23D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9D23DE" w:rsidRPr="009D23DE" w:rsidRDefault="009D23DE" w:rsidP="009D23D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9D23DE" w:rsidRPr="009D23DE" w:rsidRDefault="009D23DE" w:rsidP="009D23DE">
            <w:pPr>
              <w:widowControl/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680" w:type="dxa"/>
          </w:tcPr>
          <w:p w:rsidR="009D23DE" w:rsidRPr="009D23DE" w:rsidRDefault="009D23DE" w:rsidP="009D23DE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9D23DE" w:rsidRPr="009D23DE" w:rsidRDefault="009D23DE" w:rsidP="009D23D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COR.2</w:t>
            </w:r>
          </w:p>
        </w:tc>
      </w:tr>
      <w:tr w:rsidR="009D23DE" w:rsidRPr="009D23DE" w:rsidTr="009D23DE">
        <w:trPr>
          <w:cantSplit/>
        </w:trPr>
        <w:tc>
          <w:tcPr>
            <w:tcW w:w="9356" w:type="dxa"/>
            <w:gridSpan w:val="2"/>
          </w:tcPr>
          <w:p w:rsidR="009D23DE" w:rsidRPr="009D23DE" w:rsidRDefault="009D23DE" w:rsidP="009D23DE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</w:tc>
      </w:tr>
      <w:tr w:rsidR="009D23DE" w:rsidRPr="009D23DE" w:rsidTr="009D23DE">
        <w:trPr>
          <w:cantSplit/>
          <w:trHeight w:val="1063"/>
        </w:trPr>
        <w:tc>
          <w:tcPr>
            <w:tcW w:w="9356" w:type="dxa"/>
            <w:gridSpan w:val="2"/>
          </w:tcPr>
          <w:p w:rsidR="009D23DE" w:rsidRPr="009D23DE" w:rsidRDefault="009D23DE" w:rsidP="009D23DE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>Элементы для определения показателей, связанных с процессом</w:t>
            </w:r>
          </w:p>
          <w:p w:rsidR="009D23DE" w:rsidRPr="009D23DE" w:rsidRDefault="009D23DE" w:rsidP="009D23DE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9D23DE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cor1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) фактические происшествия, подлежащие устранению в следующий заданный период времени</w:t>
            </w:r>
          </w:p>
          <w:p w:rsidR="009D23DE" w:rsidRPr="009D23DE" w:rsidRDefault="009D23DE" w:rsidP="009D23DE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9D23DE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cor2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критерии ранжирования </w:t>
            </w:r>
          </w:p>
        </w:tc>
      </w:tr>
      <w:tr w:rsidR="009D23DE" w:rsidRPr="009D23DE" w:rsidTr="009D23DE">
        <w:trPr>
          <w:cantSplit/>
          <w:trHeight w:val="20"/>
        </w:trPr>
        <w:tc>
          <w:tcPr>
            <w:tcW w:w="9356" w:type="dxa"/>
            <w:gridSpan w:val="2"/>
          </w:tcPr>
          <w:p w:rsidR="009D23DE" w:rsidRPr="009D23DE" w:rsidRDefault="009D23DE" w:rsidP="009D23DE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highlight w:val="lightGray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</w:tc>
      </w:tr>
    </w:tbl>
    <w:p w:rsidR="00EF31A2" w:rsidRDefault="00EF31A2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9D23D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9D23DE">
        <w:rPr>
          <w:rStyle w:val="FontStyle45"/>
          <w:rFonts w:ascii="Times New Roman" w:cs="Times New Roman"/>
          <w:b w:val="0"/>
          <w:color w:val="auto"/>
          <w:lang w:eastAsia="en-US"/>
        </w:rPr>
        <w:t>6.4.3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9D23DE">
        <w:rPr>
          <w:rStyle w:val="FontStyle45"/>
          <w:rFonts w:ascii="Times New Roman" w:cs="Times New Roman"/>
          <w:b w:val="0"/>
          <w:color w:val="auto"/>
          <w:lang w:eastAsia="en-US"/>
        </w:rPr>
        <w:t>COR.2 – Диагностируйте состояние рассматриваемого изделия</w:t>
      </w: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92"/>
        <w:gridCol w:w="4664"/>
      </w:tblGrid>
      <w:tr w:rsidR="009D23DE" w:rsidRPr="009D23DE" w:rsidTr="009D23DE">
        <w:tc>
          <w:tcPr>
            <w:tcW w:w="9356" w:type="dxa"/>
            <w:gridSpan w:val="2"/>
          </w:tcPr>
          <w:p w:rsidR="009D23DE" w:rsidRPr="009D23DE" w:rsidRDefault="009D23DE" w:rsidP="009D23D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9D23DE" w:rsidRPr="009D23DE" w:rsidRDefault="009D23DE" w:rsidP="009D23D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Цель данного процесса в выявлении возможных неисправностей, определении их местоположения и основной причины.</w:t>
            </w:r>
          </w:p>
        </w:tc>
      </w:tr>
      <w:tr w:rsidR="009D23DE" w:rsidRPr="009D23DE" w:rsidTr="009D23DE">
        <w:tc>
          <w:tcPr>
            <w:tcW w:w="9356" w:type="dxa"/>
            <w:gridSpan w:val="2"/>
          </w:tcPr>
          <w:p w:rsidR="009D23DE" w:rsidRPr="009D23DE" w:rsidRDefault="009D23DE" w:rsidP="009D23DE">
            <w:pPr>
              <w:keepNext/>
              <w:keepLines/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9D23DE" w:rsidRPr="009D23DE" w:rsidRDefault="009D23DE" w:rsidP="009D23DE">
            <w:pPr>
              <w:widowControl/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1.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Определите изделие, подверженное влиянию нежелательного явления, его окружение.</w:t>
            </w:r>
          </w:p>
          <w:p w:rsidR="009D23DE" w:rsidRPr="009D23DE" w:rsidRDefault="009D23DE" w:rsidP="009D23DE">
            <w:pPr>
              <w:widowControl/>
              <w:ind w:left="360" w:hanging="36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2.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Определите влияние нежелательного явления на изделие, его окружение.</w:t>
            </w:r>
          </w:p>
          <w:p w:rsidR="009D23DE" w:rsidRPr="009D23DE" w:rsidRDefault="009D23DE" w:rsidP="009D23DE">
            <w:pPr>
              <w:widowControl/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3.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Определите местонахождение и причины возможных отказов (происшествия и/или механизмы ухудшения характеристик).</w:t>
            </w:r>
          </w:p>
          <w:p w:rsidR="009D23DE" w:rsidRPr="009D23DE" w:rsidRDefault="009D23DE" w:rsidP="009D23DE">
            <w:pPr>
              <w:widowControl/>
              <w:ind w:left="360" w:hanging="36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4.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Внимательно отслеживайте возможные повторные отказы. </w:t>
            </w:r>
          </w:p>
          <w:p w:rsidR="009D23DE" w:rsidRPr="009D23DE" w:rsidRDefault="009D23DE" w:rsidP="009D23DE">
            <w:pPr>
              <w:widowControl/>
              <w:ind w:left="360" w:hanging="36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5.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Ищите основные причины отказов (установите причинно-следственные связи).</w:t>
            </w:r>
          </w:p>
        </w:tc>
      </w:tr>
      <w:tr w:rsidR="009D23DE" w:rsidRPr="009D23DE" w:rsidTr="009D23DE">
        <w:trPr>
          <w:cantSplit/>
        </w:trPr>
        <w:tc>
          <w:tcPr>
            <w:tcW w:w="4692" w:type="dxa"/>
          </w:tcPr>
          <w:p w:rsidR="009D23DE" w:rsidRPr="009D23DE" w:rsidRDefault="009D23DE" w:rsidP="009D23D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Входные данные/продукты </w:t>
            </w:r>
          </w:p>
          <w:p w:rsidR="009D23DE" w:rsidRPr="009D23DE" w:rsidRDefault="009D23DE" w:rsidP="009D23DE">
            <w:pPr>
              <w:widowControl/>
              <w:tabs>
                <w:tab w:val="left" w:pos="800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Обнаружено нежелательное явление  </w:t>
            </w:r>
          </w:p>
          <w:p w:rsidR="009D23DE" w:rsidRPr="009D23DE" w:rsidRDefault="009D23DE" w:rsidP="009D23DE">
            <w:pPr>
              <w:widowControl/>
              <w:tabs>
                <w:tab w:val="left" w:pos="800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Выбранные происшествия для диагностики (ACT.1)</w:t>
            </w:r>
          </w:p>
          <w:p w:rsidR="009D23DE" w:rsidRPr="009D23DE" w:rsidRDefault="009D23DE" w:rsidP="009D23DE">
            <w:pPr>
              <w:widowControl/>
              <w:tabs>
                <w:tab w:val="left" w:pos="800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Документация от производителей и инженерных служб </w:t>
            </w:r>
          </w:p>
          <w:p w:rsidR="009D23DE" w:rsidRPr="009D23DE" w:rsidRDefault="009D23DE" w:rsidP="009D23DE">
            <w:pPr>
              <w:widowControl/>
              <w:tabs>
                <w:tab w:val="left" w:pos="800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Эксплуатационные задачи, направление, выбор (методы диагностики фактических происшествий) (MAN.1)</w:t>
            </w:r>
          </w:p>
          <w:p w:rsidR="009D23DE" w:rsidRPr="009D23DE" w:rsidRDefault="009D23DE" w:rsidP="009D23DE">
            <w:pPr>
              <w:widowControl/>
              <w:tabs>
                <w:tab w:val="left" w:pos="800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Общая документация, техническая документация (DOC.6)</w:t>
            </w:r>
          </w:p>
          <w:p w:rsidR="009D23DE" w:rsidRPr="009D23DE" w:rsidRDefault="009D23DE" w:rsidP="009D23DE">
            <w:pPr>
              <w:widowControl/>
              <w:tabs>
                <w:tab w:val="left" w:pos="800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История изделия, ведомость техобслуживания (OPT.2)</w:t>
            </w:r>
          </w:p>
        </w:tc>
        <w:tc>
          <w:tcPr>
            <w:tcW w:w="4664" w:type="dxa"/>
          </w:tcPr>
          <w:p w:rsidR="009D23DE" w:rsidRPr="009D23DE" w:rsidRDefault="009D23DE" w:rsidP="009D23D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9D23DE" w:rsidRPr="009D23DE" w:rsidRDefault="009D23DE" w:rsidP="009D23DE">
            <w:pPr>
              <w:widowControl/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Диагностика нежелательного явления (основная причина, причинно-следственные связи и т. д.)</w:t>
            </w:r>
          </w:p>
          <w:p w:rsidR="009D23DE" w:rsidRPr="009D23DE" w:rsidRDefault="009D23DE" w:rsidP="009D23D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Требуемое усовершенствование изделия </w:t>
            </w:r>
          </w:p>
          <w:p w:rsidR="009D23DE" w:rsidRPr="009D23DE" w:rsidRDefault="009D23DE" w:rsidP="009D23DE">
            <w:pPr>
              <w:widowControl/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Требуемое усовершенствование процедур</w:t>
            </w:r>
          </w:p>
        </w:tc>
      </w:tr>
      <w:tr w:rsidR="009D23DE" w:rsidRPr="009D23DE" w:rsidTr="009D23DE">
        <w:trPr>
          <w:cantSplit/>
        </w:trPr>
        <w:tc>
          <w:tcPr>
            <w:tcW w:w="4692" w:type="dxa"/>
          </w:tcPr>
          <w:p w:rsidR="009D23DE" w:rsidRPr="009D23DE" w:rsidRDefault="009D23DE" w:rsidP="009D23D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9D23DE" w:rsidRPr="009D23DE" w:rsidRDefault="009D23DE" w:rsidP="009D23D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9D23DE" w:rsidRPr="009D23DE" w:rsidRDefault="009D23DE" w:rsidP="009D23D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9D23DE" w:rsidRPr="009D23DE" w:rsidRDefault="009D23DE" w:rsidP="009D23D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9D23DE" w:rsidRPr="009D23DE" w:rsidRDefault="009D23DE" w:rsidP="009D23DE">
            <w:pPr>
              <w:widowControl/>
              <w:ind w:left="400" w:hanging="400"/>
              <w:rPr>
                <w:rFonts w:eastAsia="Calibri"/>
                <w:bCs/>
                <w:noProof/>
                <w:sz w:val="24"/>
                <w:szCs w:val="24"/>
                <w:highlight w:val="lightGray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664" w:type="dxa"/>
          </w:tcPr>
          <w:p w:rsidR="009D23DE" w:rsidRPr="009D23DE" w:rsidRDefault="009D23DE" w:rsidP="009D23DE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9D23DE" w:rsidRPr="009D23DE" w:rsidRDefault="009D23DE" w:rsidP="009D23D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ACT.1 – ACT.2 – DOC.6 – MAN.1 - OPT.2 – OPT.3 –Процесс эксплуатации </w:t>
            </w:r>
          </w:p>
        </w:tc>
      </w:tr>
      <w:tr w:rsidR="009D23DE" w:rsidRPr="009D23DE" w:rsidTr="009D23DE">
        <w:trPr>
          <w:cantSplit/>
        </w:trPr>
        <w:tc>
          <w:tcPr>
            <w:tcW w:w="9356" w:type="dxa"/>
            <w:gridSpan w:val="2"/>
          </w:tcPr>
          <w:p w:rsidR="009D23DE" w:rsidRPr="009D23DE" w:rsidRDefault="009D23DE" w:rsidP="009D23DE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  <w:p w:rsidR="009D23DE" w:rsidRPr="009D23DE" w:rsidRDefault="009D23DE" w:rsidP="009D23DE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Данный процесс может создавать многочисленные риски для персонала (присутствие энергии и т. д.).</w:t>
            </w:r>
          </w:p>
        </w:tc>
      </w:tr>
      <w:tr w:rsidR="009D23DE" w:rsidRPr="009D23DE" w:rsidTr="009D23DE">
        <w:trPr>
          <w:cantSplit/>
          <w:trHeight w:val="20"/>
        </w:trPr>
        <w:tc>
          <w:tcPr>
            <w:tcW w:w="9356" w:type="dxa"/>
            <w:gridSpan w:val="2"/>
          </w:tcPr>
          <w:p w:rsidR="009D23DE" w:rsidRPr="009D23DE" w:rsidRDefault="009D23DE" w:rsidP="009D23DE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9D23DE" w:rsidRPr="009D23DE" w:rsidRDefault="009D23DE" w:rsidP="009D23DE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9D23DE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cor2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) время диагностики неисправностей</w:t>
            </w:r>
          </w:p>
          <w:p w:rsidR="009D23DE" w:rsidRPr="009D23DE" w:rsidRDefault="009D23DE" w:rsidP="009D23DE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9D23DE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cor2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) периодическое повторение отказов (неверный анализ основной причины)</w:t>
            </w:r>
          </w:p>
          <w:p w:rsidR="009D23DE" w:rsidRPr="009D23DE" w:rsidRDefault="009D23DE" w:rsidP="009D23DE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9D23DE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cor2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) ненужные наряды на выполнение работ</w:t>
            </w:r>
          </w:p>
          <w:p w:rsidR="009D23DE" w:rsidRPr="009D23DE" w:rsidRDefault="009D23DE" w:rsidP="009D23DE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9D23DE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cor2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) периодическое повторение отказов без анализа основной причины</w:t>
            </w:r>
          </w:p>
          <w:p w:rsidR="009D23DE" w:rsidRPr="009D23DE" w:rsidRDefault="009D23DE" w:rsidP="009D23DE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(I5</w:t>
            </w:r>
            <w:r w:rsidRPr="009D23DE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cor2</w:t>
            </w: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>) анализ основных причин</w:t>
            </w:r>
          </w:p>
        </w:tc>
      </w:tr>
      <w:tr w:rsidR="009D23DE" w:rsidRPr="009D23DE" w:rsidTr="009D23DE">
        <w:trPr>
          <w:cantSplit/>
          <w:trHeight w:val="20"/>
        </w:trPr>
        <w:tc>
          <w:tcPr>
            <w:tcW w:w="9356" w:type="dxa"/>
            <w:gridSpan w:val="2"/>
          </w:tcPr>
          <w:p w:rsidR="009D23DE" w:rsidRPr="009D23DE" w:rsidRDefault="009D23DE" w:rsidP="009D23DE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 xml:space="preserve">Наблюдения </w:t>
            </w:r>
          </w:p>
          <w:p w:rsidR="009D23DE" w:rsidRPr="009D23DE" w:rsidRDefault="009D23DE" w:rsidP="009D23DE">
            <w:pPr>
              <w:widowControl/>
              <w:tabs>
                <w:tab w:val="left" w:pos="346"/>
              </w:tabs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D23DE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Данный процесс требует определенных ноу-хау. Анализ основных причин является методом диагностики. </w:t>
            </w:r>
          </w:p>
        </w:tc>
      </w:tr>
    </w:tbl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B22CE" w:rsidRPr="003157E7" w:rsidRDefault="007B22CE" w:rsidP="009E594B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C6076" w:rsidRDefault="000C607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C6076" w:rsidRDefault="000C607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C6076" w:rsidRDefault="000C607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C6076" w:rsidRDefault="000C607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C6076" w:rsidRDefault="000C607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C6076" w:rsidRDefault="000C607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C6076" w:rsidRDefault="000C607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C6076" w:rsidRDefault="000C607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EF31A2" w:rsidRDefault="00EF31A2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C6076" w:rsidRDefault="000C607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0C6076" w:rsidRDefault="000C607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5B0A85" w:rsidSect="008C2EC2">
          <w:pgSz w:w="11906" w:h="16838" w:code="9"/>
          <w:pgMar w:top="1418" w:right="1418" w:bottom="1418" w:left="1134" w:header="1021" w:footer="1021" w:gutter="0"/>
          <w:cols w:space="708"/>
          <w:docGrid w:linePitch="360"/>
        </w:sectPr>
      </w:pPr>
    </w:p>
    <w:p w:rsidR="005B0A85" w:rsidRDefault="007939A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939A4">
        <w:rPr>
          <w:rStyle w:val="FontStyle45"/>
          <w:rFonts w:ascii="Times New Roman" w:cs="Times New Roman"/>
          <w:b w:val="0"/>
          <w:noProof/>
          <w:color w:val="auto"/>
        </w:rPr>
        <w:lastRenderedPageBreak/>
        <w:drawing>
          <wp:inline distT="0" distB="0" distL="0" distR="0">
            <wp:extent cx="8181975" cy="4105275"/>
            <wp:effectExtent l="0" t="0" r="9525" b="9525"/>
            <wp:docPr id="64" name="Рисунок 64" descr="C:\Users\HP\Desktop\Разработка СТ РК 2020\54\EN 17007\00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C:\Users\HP\Desktop\Разработка СТ РК 2020\54\EN 17007\006.tif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1975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39A4" w:rsidRDefault="007939A4" w:rsidP="00C9211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</w:p>
    <w:p w:rsidR="005B0A85" w:rsidRPr="007939A4" w:rsidRDefault="007939A4" w:rsidP="00C9211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7939A4">
        <w:rPr>
          <w:rStyle w:val="FontStyle45"/>
          <w:rFonts w:ascii="Times New Roman" w:cs="Times New Roman"/>
          <w:color w:val="auto"/>
          <w:lang w:eastAsia="en-US"/>
        </w:rPr>
        <w:t>Рисунок 6 - Процесс: «Восстановление изделия до требуемого состояния» (часть 1/2) (уровень 2 отображения процесса)</w:t>
      </w:r>
    </w:p>
    <w:p w:rsidR="007939A4" w:rsidRDefault="007939A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5B0A85" w:rsidSect="005B0A85">
          <w:pgSz w:w="16838" w:h="11906" w:orient="landscape" w:code="9"/>
          <w:pgMar w:top="1134" w:right="1418" w:bottom="1418" w:left="1418" w:header="1021" w:footer="1021" w:gutter="0"/>
          <w:cols w:space="708"/>
          <w:docGrid w:linePitch="360"/>
        </w:sectPr>
      </w:pPr>
    </w:p>
    <w:p w:rsidR="007939A4" w:rsidRPr="007939A4" w:rsidRDefault="007939A4" w:rsidP="007939A4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7939A4">
        <w:rPr>
          <w:rStyle w:val="FontStyle45"/>
          <w:rFonts w:ascii="Times New Roman" w:cs="Times New Roman"/>
          <w:color w:val="auto"/>
          <w:lang w:eastAsia="en-US"/>
        </w:rPr>
        <w:lastRenderedPageBreak/>
        <w:t>6.5 ACT: Выполнение предупредительных и/или корректирующих действий по изделию, для которого предусмотрено техобслуживание</w:t>
      </w:r>
    </w:p>
    <w:p w:rsidR="007939A4" w:rsidRDefault="007939A4" w:rsidP="007939A4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7939A4" w:rsidP="007939A4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>6.5.1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>Общие положения</w:t>
      </w: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7E4AD8" w:rsidP="007939A4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rFonts w:ascii="Cambria" w:eastAsia="MS Mincho" w:hAnsi="Cambria"/>
          <w:noProof/>
          <w:sz w:val="22"/>
          <w:szCs w:val="20"/>
        </w:rPr>
        <w:drawing>
          <wp:inline distT="0" distB="0" distL="0" distR="0">
            <wp:extent cx="3044825" cy="2519045"/>
            <wp:effectExtent l="0" t="0" r="3175" b="0"/>
            <wp:docPr id="3" name="Рисунок 9" descr="C:\Users\HP\Desktop\Разработка СТ РК 2020\54\64_e_dr\seefig07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\Desktop\Разработка СТ РК 2020\54\64_e_dr\seefig07.eps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7939A4" w:rsidRPr="007939A4" w:rsidRDefault="007939A4" w:rsidP="007939A4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>См. рисунок 7.</w:t>
      </w:r>
    </w:p>
    <w:p w:rsidR="007939A4" w:rsidRPr="007939A4" w:rsidRDefault="007939A4" w:rsidP="007939A4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ACT является частью процессов PRV и COR и включает следующие </w:t>
      </w:r>
      <w:proofErr w:type="spellStart"/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>подпроцессы</w:t>
      </w:r>
      <w:proofErr w:type="spellEnd"/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>:</w:t>
      </w:r>
    </w:p>
    <w:p w:rsidR="007939A4" w:rsidRPr="007939A4" w:rsidRDefault="007939A4" w:rsidP="007939A4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ab/>
        <w:t xml:space="preserve">ACT.1: </w:t>
      </w:r>
      <w:proofErr w:type="spellStart"/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>Проранжируйте</w:t>
      </w:r>
      <w:proofErr w:type="spellEnd"/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происшествия;</w:t>
      </w:r>
    </w:p>
    <w:p w:rsidR="007939A4" w:rsidRPr="007939A4" w:rsidRDefault="007939A4" w:rsidP="007939A4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ab/>
        <w:t>ACT.2: Подготовьтесь к выполнению задач;</w:t>
      </w:r>
    </w:p>
    <w:p w:rsidR="007939A4" w:rsidRPr="007939A4" w:rsidRDefault="007939A4" w:rsidP="007939A4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ab/>
        <w:t xml:space="preserve">ACT.3: Определите порядок выполнения задач; </w:t>
      </w:r>
    </w:p>
    <w:p w:rsidR="007939A4" w:rsidRPr="007939A4" w:rsidRDefault="007939A4" w:rsidP="007939A4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ab/>
        <w:t>ACT.4: Определите очередность и график выполнения задач;</w:t>
      </w:r>
    </w:p>
    <w:p w:rsidR="007939A4" w:rsidRPr="007939A4" w:rsidRDefault="007939A4" w:rsidP="007939A4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ab/>
        <w:t>ACT.5: Начните выполнение запланированных задач;</w:t>
      </w:r>
    </w:p>
    <w:p w:rsidR="007939A4" w:rsidRPr="007939A4" w:rsidRDefault="007939A4" w:rsidP="007939A4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ab/>
        <w:t>ACT.6: Выполните задачи по техобслуживанию;</w:t>
      </w:r>
    </w:p>
    <w:p w:rsidR="007939A4" w:rsidRPr="007939A4" w:rsidRDefault="007939A4" w:rsidP="007939A4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>—</w:t>
      </w: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ab/>
        <w:t>ACT.7: Завершите выполнение задач.</w:t>
      </w:r>
    </w:p>
    <w:p w:rsidR="005B0A85" w:rsidRDefault="007939A4" w:rsidP="007939A4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>6.5.2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ACT.1 – </w:t>
      </w:r>
      <w:proofErr w:type="spellStart"/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>Проранжируйте</w:t>
      </w:r>
      <w:proofErr w:type="spellEnd"/>
      <w:r w:rsidRPr="007939A4"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происшествия</w:t>
      </w: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9356"/>
      </w:tblGrid>
      <w:tr w:rsidR="00A63F8D" w:rsidTr="001130E1">
        <w:tc>
          <w:tcPr>
            <w:tcW w:w="9356" w:type="dxa"/>
          </w:tcPr>
          <w:p w:rsidR="00A63F8D" w:rsidRPr="000F18AB" w:rsidRDefault="00A63F8D" w:rsidP="00A63F8D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A63F8D" w:rsidRDefault="00A63F8D" w:rsidP="00A63F8D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0F18AB">
              <w:rPr>
                <w:rFonts w:ascii="Times New Roman" w:eastAsia="Calibri" w:hAnsi="Times New Roman"/>
                <w:noProof/>
                <w:lang w:eastAsia="en-US"/>
              </w:rPr>
              <w:t>Приоритет происшествий, подлежащих рассмотрению в ходе предупредительного техобслуживания в краткосрочном или среднесрочном периоде (потенциальные или фактические происшествия), определяется в соответствии со степенью важности и ограничениями реализации. Ранжированный список происшествий составлен и постоянно обновляется.</w:t>
            </w:r>
          </w:p>
        </w:tc>
      </w:tr>
      <w:tr w:rsidR="00A63F8D" w:rsidTr="001130E1">
        <w:tc>
          <w:tcPr>
            <w:tcW w:w="9356" w:type="dxa"/>
          </w:tcPr>
          <w:p w:rsidR="00A63F8D" w:rsidRPr="000F18AB" w:rsidRDefault="00A63F8D" w:rsidP="00A63F8D">
            <w:pPr>
              <w:keepNext/>
              <w:keepLines/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A63F8D" w:rsidRPr="000F18AB" w:rsidRDefault="00A63F8D" w:rsidP="00A63F8D">
            <w:pPr>
              <w:widowControl/>
              <w:ind w:left="360" w:hanging="36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1.</w:t>
            </w:r>
            <w:r w:rsidRPr="000F18A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Соберите данные по происшествиям, которые необходимо рассмотреть в следующий заданный период времени, и данные, необходимые для установления приоритетов (степень серьезности фактических или потенциальных происшествий, различные ограничения (эксплуатация, окружающая среда, ресурсы и т. д.))</w:t>
            </w:r>
          </w:p>
          <w:p w:rsidR="00A63F8D" w:rsidRPr="000F18AB" w:rsidRDefault="00A63F8D" w:rsidP="00A63F8D">
            <w:pPr>
              <w:widowControl/>
              <w:ind w:left="360" w:hanging="36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2.</w:t>
            </w:r>
            <w:r w:rsidRPr="000F18A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Проанализируйте происшествия и определите их приоритетность</w:t>
            </w:r>
          </w:p>
          <w:p w:rsidR="00A63F8D" w:rsidRPr="000F18AB" w:rsidRDefault="00A63F8D" w:rsidP="00A63F8D">
            <w:pPr>
              <w:widowControl/>
              <w:tabs>
                <w:tab w:val="left" w:pos="360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3.</w:t>
            </w:r>
            <w:r w:rsidRPr="000F18A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Установите первый график предупредительного техобслуживания</w:t>
            </w:r>
          </w:p>
        </w:tc>
      </w:tr>
    </w:tbl>
    <w:p w:rsidR="00A63F8D" w:rsidRDefault="00A63F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63F8D" w:rsidRDefault="00A63F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1"/>
        <w:gridCol w:w="4675"/>
      </w:tblGrid>
      <w:tr w:rsidR="000F18AB" w:rsidRPr="000F18AB" w:rsidTr="009B0612">
        <w:trPr>
          <w:cantSplit/>
        </w:trPr>
        <w:tc>
          <w:tcPr>
            <w:tcW w:w="4681" w:type="dxa"/>
          </w:tcPr>
          <w:p w:rsidR="000F18AB" w:rsidRPr="000F18AB" w:rsidRDefault="000F18AB" w:rsidP="000F18A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 xml:space="preserve">Входные данные/продукты  </w:t>
            </w:r>
          </w:p>
          <w:p w:rsidR="000F18AB" w:rsidRPr="000F18AB" w:rsidRDefault="000F18AB" w:rsidP="000F18A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Планы предупредительного техобслуживания (PRV.2)</w:t>
            </w:r>
          </w:p>
          <w:p w:rsidR="000F18AB" w:rsidRPr="000F18AB" w:rsidRDefault="000F18AB" w:rsidP="000F18A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Нежелательное воздействие выявлено недавно</w:t>
            </w:r>
          </w:p>
          <w:p w:rsidR="000F18AB" w:rsidRPr="000F18AB" w:rsidRDefault="000F18AB" w:rsidP="000F18A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Краткосрочные и среднесрочные ограничения </w:t>
            </w:r>
          </w:p>
        </w:tc>
        <w:tc>
          <w:tcPr>
            <w:tcW w:w="4675" w:type="dxa"/>
          </w:tcPr>
          <w:p w:rsidR="000F18AB" w:rsidRPr="000F18AB" w:rsidRDefault="000F18AB" w:rsidP="000F18A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0F18AB" w:rsidRPr="000F18AB" w:rsidRDefault="000F18AB" w:rsidP="000F18A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Выбранные происшествия для диагностики неисправностей</w:t>
            </w:r>
          </w:p>
          <w:p w:rsidR="000F18AB" w:rsidRPr="000F18AB" w:rsidRDefault="000F18AB" w:rsidP="000F18A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Проект плана-графика</w:t>
            </w:r>
          </w:p>
        </w:tc>
      </w:tr>
      <w:tr w:rsidR="000F18AB" w:rsidRPr="000F18AB" w:rsidTr="009B0612">
        <w:trPr>
          <w:cantSplit/>
        </w:trPr>
        <w:tc>
          <w:tcPr>
            <w:tcW w:w="4681" w:type="dxa"/>
          </w:tcPr>
          <w:p w:rsidR="000F18AB" w:rsidRPr="000F18AB" w:rsidRDefault="000F18AB" w:rsidP="000F18A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0F18AB" w:rsidRPr="000F18AB" w:rsidRDefault="000F18AB" w:rsidP="000F18A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0F18AB" w:rsidRPr="000F18AB" w:rsidRDefault="000F18AB" w:rsidP="000F18A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0F18AB" w:rsidRPr="000F18AB" w:rsidRDefault="000F18AB" w:rsidP="000F18A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0F18AB" w:rsidRPr="000F18AB" w:rsidRDefault="000F18AB" w:rsidP="000F18AB">
            <w:pPr>
              <w:widowControl/>
              <w:ind w:left="400" w:hanging="40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675" w:type="dxa"/>
          </w:tcPr>
          <w:p w:rsidR="000F18AB" w:rsidRPr="000F18AB" w:rsidRDefault="000F18AB" w:rsidP="000F18A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0F18AB" w:rsidRPr="000F18AB" w:rsidRDefault="000F18AB" w:rsidP="000F18A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>PRV.2 –  ACT.3 – COR.1</w:t>
            </w:r>
          </w:p>
        </w:tc>
      </w:tr>
      <w:tr w:rsidR="000F18AB" w:rsidRPr="000F18AB" w:rsidTr="009B0612">
        <w:trPr>
          <w:cantSplit/>
        </w:trPr>
        <w:tc>
          <w:tcPr>
            <w:tcW w:w="9356" w:type="dxa"/>
            <w:gridSpan w:val="2"/>
          </w:tcPr>
          <w:p w:rsidR="000F18AB" w:rsidRPr="000F18AB" w:rsidRDefault="000F18AB" w:rsidP="000F18A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</w:tc>
      </w:tr>
      <w:tr w:rsidR="000F18AB" w:rsidRPr="000F18AB" w:rsidTr="009B0612">
        <w:trPr>
          <w:cantSplit/>
          <w:trHeight w:val="1063"/>
        </w:trPr>
        <w:tc>
          <w:tcPr>
            <w:tcW w:w="9356" w:type="dxa"/>
            <w:gridSpan w:val="2"/>
          </w:tcPr>
          <w:p w:rsidR="000F18AB" w:rsidRPr="000F18AB" w:rsidRDefault="000F18AB" w:rsidP="000F18A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0F18AB" w:rsidRPr="000F18AB" w:rsidRDefault="000F18AB" w:rsidP="000F18AB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0F18A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act1</w:t>
            </w: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>) происшествия, подлежащие устранению в следующий заданный период времени</w:t>
            </w:r>
          </w:p>
          <w:p w:rsidR="000F18AB" w:rsidRPr="000F18AB" w:rsidRDefault="000F18AB" w:rsidP="000F18AB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0F18A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act1</w:t>
            </w:r>
            <w:r w:rsidRPr="000F18AB">
              <w:rPr>
                <w:rFonts w:eastAsia="Calibri"/>
                <w:noProof/>
                <w:sz w:val="24"/>
                <w:szCs w:val="24"/>
                <w:lang w:eastAsia="en-US"/>
              </w:rPr>
              <w:t>) критерии ранжирования</w:t>
            </w:r>
          </w:p>
        </w:tc>
      </w:tr>
      <w:tr w:rsidR="000F18AB" w:rsidRPr="000F18AB" w:rsidTr="009B0612">
        <w:trPr>
          <w:cantSplit/>
          <w:trHeight w:val="20"/>
        </w:trPr>
        <w:tc>
          <w:tcPr>
            <w:tcW w:w="9356" w:type="dxa"/>
            <w:gridSpan w:val="2"/>
          </w:tcPr>
          <w:p w:rsidR="000F18AB" w:rsidRPr="000F18AB" w:rsidRDefault="000F18AB" w:rsidP="000F18A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highlight w:val="lightGray"/>
                <w:lang w:eastAsia="en-US"/>
              </w:rPr>
            </w:pPr>
            <w:r w:rsidRPr="000F18A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0F18AB" w:rsidRPr="000F18AB" w:rsidRDefault="000F18AB" w:rsidP="000F18A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highlight w:val="lightGray"/>
                <w:lang w:eastAsia="en-US"/>
              </w:rPr>
            </w:pPr>
          </w:p>
        </w:tc>
      </w:tr>
    </w:tbl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4E0C8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4E0C8F">
        <w:rPr>
          <w:rStyle w:val="FontStyle45"/>
          <w:rFonts w:ascii="Times New Roman" w:cs="Times New Roman"/>
          <w:b w:val="0"/>
          <w:color w:val="auto"/>
          <w:lang w:eastAsia="en-US"/>
        </w:rPr>
        <w:t>6.5.3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4E0C8F">
        <w:rPr>
          <w:rStyle w:val="FontStyle45"/>
          <w:rFonts w:ascii="Times New Roman" w:cs="Times New Roman"/>
          <w:b w:val="0"/>
          <w:color w:val="auto"/>
          <w:lang w:eastAsia="en-US"/>
        </w:rPr>
        <w:t>ACT.2 – Подготовьтесь к выполнению задач по техобслуживанию</w:t>
      </w: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4677"/>
        <w:gridCol w:w="4679"/>
      </w:tblGrid>
      <w:tr w:rsidR="00350545" w:rsidTr="00350545">
        <w:tc>
          <w:tcPr>
            <w:tcW w:w="9356" w:type="dxa"/>
            <w:gridSpan w:val="2"/>
          </w:tcPr>
          <w:p w:rsidR="00350545" w:rsidRPr="004E0C8F" w:rsidRDefault="00350545" w:rsidP="00350545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350545" w:rsidRDefault="00350545" w:rsidP="00350545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4E0C8F">
              <w:rPr>
                <w:rFonts w:ascii="Times New Roman" w:eastAsia="Calibri" w:hAnsi="Times New Roman"/>
                <w:noProof/>
                <w:lang w:eastAsia="en-US"/>
              </w:rPr>
              <w:t>Подготовьте информацию о техническом обслуживании, необходимую для безопасного выполнения технического обслуживания.</w:t>
            </w:r>
          </w:p>
        </w:tc>
      </w:tr>
      <w:tr w:rsidR="00350545" w:rsidTr="00350545">
        <w:tc>
          <w:tcPr>
            <w:tcW w:w="9356" w:type="dxa"/>
            <w:gridSpan w:val="2"/>
          </w:tcPr>
          <w:p w:rsidR="00350545" w:rsidRPr="004E0C8F" w:rsidRDefault="00350545" w:rsidP="00350545">
            <w:pPr>
              <w:keepNext/>
              <w:keepLines/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350545" w:rsidRPr="004E0C8F" w:rsidRDefault="00350545" w:rsidP="00350545">
            <w:pPr>
              <w:widowControl/>
              <w:ind w:left="360" w:hanging="36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1.</w:t>
            </w: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 xml:space="preserve">Определите приоритетность действий для выполнения. </w:t>
            </w:r>
          </w:p>
          <w:p w:rsidR="00350545" w:rsidRPr="004E0C8F" w:rsidRDefault="00350545" w:rsidP="00350545">
            <w:pPr>
              <w:widowControl/>
              <w:ind w:left="360" w:hanging="36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2.</w:t>
            </w: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 xml:space="preserve">Изучите окружение изделия на предмет выполнения техобслуживания. Примите во внимание анализ рисков, связанных с выполнением задач для отдельных лиц, изделий и окружающей среды, и определите способы обеспечения безопасности персонала и оборудования. </w:t>
            </w:r>
          </w:p>
          <w:p w:rsidR="00350545" w:rsidRPr="004E0C8F" w:rsidRDefault="00350545" w:rsidP="00350545">
            <w:pPr>
              <w:widowControl/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3.</w:t>
            </w: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Напишите, обновите или предоставьте доступ к процедурам технического обслуживания (опишите действия, которые необходимо выполнить, определите необходимые ресурсы, оцените продолжительность и рабочую нагрузку).</w:t>
            </w:r>
          </w:p>
        </w:tc>
      </w:tr>
      <w:tr w:rsidR="00350545" w:rsidTr="00350545">
        <w:tc>
          <w:tcPr>
            <w:tcW w:w="4677" w:type="dxa"/>
          </w:tcPr>
          <w:p w:rsidR="00350545" w:rsidRPr="004E0C8F" w:rsidRDefault="00350545" w:rsidP="00350545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highlight w:val="lightGray"/>
                <w:lang w:eastAsia="en-US"/>
              </w:rPr>
            </w:pPr>
            <w:r w:rsidRPr="004E0C8F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 xml:space="preserve">Входные данные/продукты </w:t>
            </w:r>
          </w:p>
          <w:p w:rsidR="00350545" w:rsidRPr="004E0C8F" w:rsidRDefault="00350545" w:rsidP="00350545">
            <w:pPr>
              <w:widowControl/>
              <w:ind w:left="403" w:hanging="403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Планы предупредительного техобслуживания (PRV.2)</w:t>
            </w:r>
          </w:p>
          <w:p w:rsidR="00350545" w:rsidRPr="004E0C8F" w:rsidRDefault="00350545" w:rsidP="00350545">
            <w:pPr>
              <w:widowControl/>
              <w:ind w:left="403" w:hanging="403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Диагностика нежелательного явления (COR.1)</w:t>
            </w:r>
          </w:p>
          <w:p w:rsidR="00350545" w:rsidRPr="004E0C8F" w:rsidRDefault="00350545" w:rsidP="00350545">
            <w:pPr>
              <w:widowControl/>
              <w:ind w:left="403" w:hanging="403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Документация от производителей и инженерных служб (список запчастей и т. д.)</w:t>
            </w:r>
          </w:p>
          <w:p w:rsidR="00350545" w:rsidRPr="004E0C8F" w:rsidRDefault="00350545" w:rsidP="00350545">
            <w:pPr>
              <w:widowControl/>
              <w:ind w:left="403" w:hanging="403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Общая документация, техническая документация (включая правила безопасности, процедуры техобслуживания и т. д.) (DOC.6)</w:t>
            </w:r>
          </w:p>
          <w:p w:rsidR="00350545" w:rsidRPr="004E0C8F" w:rsidRDefault="00350545" w:rsidP="00350545">
            <w:pPr>
              <w:widowControl/>
              <w:ind w:left="403" w:hanging="403"/>
              <w:jc w:val="left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История изделия, ведомость техобслуживания, лучшие практики (OPT.2)</w:t>
            </w:r>
          </w:p>
        </w:tc>
        <w:tc>
          <w:tcPr>
            <w:tcW w:w="4679" w:type="dxa"/>
          </w:tcPr>
          <w:p w:rsidR="00350545" w:rsidRPr="004E0C8F" w:rsidRDefault="00350545" w:rsidP="00350545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350545" w:rsidRPr="004E0C8F" w:rsidRDefault="00350545" w:rsidP="00350545">
            <w:pPr>
              <w:widowControl/>
              <w:ind w:left="403" w:hanging="403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Процедуры техобслуживания (расчетное время выполнения каждого задания, рабочая нагрузка, процедуры безопасности, контрольные значения характерных параметров изделия для повторной проверки соответствия техническим условиям и т. д.),</w:t>
            </w:r>
          </w:p>
          <w:p w:rsidR="00350545" w:rsidRPr="004E0C8F" w:rsidRDefault="00350545" w:rsidP="00350545">
            <w:pPr>
              <w:widowControl/>
              <w:ind w:left="403" w:hanging="403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Наряды на выполнение работ,</w:t>
            </w:r>
          </w:p>
          <w:p w:rsidR="00350545" w:rsidRPr="004E0C8F" w:rsidRDefault="00350545" w:rsidP="00350545">
            <w:pPr>
              <w:widowControl/>
              <w:ind w:left="403" w:hanging="403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Список определенных инструментов (индивидуальные и коллективные инструменты, погрузочно-разгрузочное оборудование и т. д.),</w:t>
            </w:r>
          </w:p>
          <w:p w:rsidR="00350545" w:rsidRPr="004E0C8F" w:rsidRDefault="00350545" w:rsidP="00350545">
            <w:pPr>
              <w:widowControl/>
              <w:ind w:left="403" w:hanging="403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Требуемые кадровые ресурсы,</w:t>
            </w:r>
          </w:p>
          <w:p w:rsidR="00350545" w:rsidRPr="004E0C8F" w:rsidRDefault="00350545" w:rsidP="00350545">
            <w:pPr>
              <w:widowControl/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</w:p>
        </w:tc>
      </w:tr>
    </w:tbl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7"/>
        <w:gridCol w:w="4679"/>
      </w:tblGrid>
      <w:tr w:rsidR="004E0C8F" w:rsidRPr="004E0C8F" w:rsidTr="000F258B">
        <w:trPr>
          <w:cantSplit/>
        </w:trPr>
        <w:tc>
          <w:tcPr>
            <w:tcW w:w="4677" w:type="dxa"/>
          </w:tcPr>
          <w:p w:rsidR="004E0C8F" w:rsidRPr="004E0C8F" w:rsidRDefault="004E0C8F" w:rsidP="004E0C8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lastRenderedPageBreak/>
              <w:t>—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Анализ рисков, связанных с техническим обслуживанием (HSE.4)</w:t>
            </w:r>
          </w:p>
          <w:p w:rsidR="004E0C8F" w:rsidRPr="004E0C8F" w:rsidRDefault="004E0C8F" w:rsidP="004E0C8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Список инструментов и вспомогательного оборудования (TOL.1)</w:t>
            </w:r>
          </w:p>
        </w:tc>
        <w:tc>
          <w:tcPr>
            <w:tcW w:w="4679" w:type="dxa"/>
          </w:tcPr>
          <w:p w:rsidR="004E0C8F" w:rsidRPr="004E0C8F" w:rsidRDefault="004E0C8F" w:rsidP="004E0C8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Список запасных частей, требуемых для предупредительного и/или корректирующего техобслуживания.</w:t>
            </w:r>
          </w:p>
        </w:tc>
      </w:tr>
      <w:tr w:rsidR="004E0C8F" w:rsidRPr="004E0C8F" w:rsidTr="000F258B">
        <w:trPr>
          <w:cantSplit/>
        </w:trPr>
        <w:tc>
          <w:tcPr>
            <w:tcW w:w="4677" w:type="dxa"/>
          </w:tcPr>
          <w:p w:rsidR="004E0C8F" w:rsidRPr="004E0C8F" w:rsidRDefault="004E0C8F" w:rsidP="004E0C8F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4E0C8F" w:rsidRPr="004E0C8F" w:rsidRDefault="004E0C8F" w:rsidP="004E0C8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4E0C8F" w:rsidRPr="004E0C8F" w:rsidRDefault="004E0C8F" w:rsidP="004E0C8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4E0C8F" w:rsidRPr="004E0C8F" w:rsidRDefault="004E0C8F" w:rsidP="004E0C8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4E0C8F" w:rsidRPr="004E0C8F" w:rsidRDefault="004E0C8F" w:rsidP="004E0C8F">
            <w:pPr>
              <w:widowControl/>
              <w:ind w:left="400" w:hanging="400"/>
              <w:rPr>
                <w:rFonts w:eastAsia="Calibri"/>
                <w:bCs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679" w:type="dxa"/>
          </w:tcPr>
          <w:p w:rsidR="004E0C8F" w:rsidRPr="004E0C8F" w:rsidRDefault="004E0C8F" w:rsidP="004E0C8F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4E0C8F" w:rsidRPr="004E0C8F" w:rsidRDefault="004E0C8F" w:rsidP="004E0C8F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ACT.3 - COR.1 – DOC.6  – HSE.2 – HSE.4 – OPT.2 – PRV.2 –TOL.1– SER.2 – SPP.2</w:t>
            </w:r>
          </w:p>
        </w:tc>
      </w:tr>
      <w:tr w:rsidR="004E0C8F" w:rsidRPr="004E0C8F" w:rsidTr="000F258B">
        <w:trPr>
          <w:cantSplit/>
        </w:trPr>
        <w:tc>
          <w:tcPr>
            <w:tcW w:w="9356" w:type="dxa"/>
            <w:gridSpan w:val="2"/>
          </w:tcPr>
          <w:p w:rsidR="004E0C8F" w:rsidRPr="004E0C8F" w:rsidRDefault="004E0C8F" w:rsidP="004E0C8F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</w:tc>
      </w:tr>
      <w:tr w:rsidR="004E0C8F" w:rsidRPr="004E0C8F" w:rsidTr="000F258B">
        <w:trPr>
          <w:cantSplit/>
          <w:trHeight w:val="2035"/>
        </w:trPr>
        <w:tc>
          <w:tcPr>
            <w:tcW w:w="9356" w:type="dxa"/>
            <w:gridSpan w:val="2"/>
          </w:tcPr>
          <w:p w:rsidR="004E0C8F" w:rsidRPr="004E0C8F" w:rsidRDefault="004E0C8F" w:rsidP="004E0C8F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4E0C8F" w:rsidRPr="004E0C8F" w:rsidRDefault="004E0C8F" w:rsidP="004E0C8F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4E0C8F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act2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) расчетное время технического обслуживания и фактическое время технического обслуживания</w:t>
            </w:r>
          </w:p>
          <w:p w:rsidR="004E0C8F" w:rsidRPr="004E0C8F" w:rsidRDefault="004E0C8F" w:rsidP="004E0C8F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4E0C8F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act2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) запланированные запасные части и использованные запасные части</w:t>
            </w:r>
          </w:p>
          <w:p w:rsidR="004E0C8F" w:rsidRPr="004E0C8F" w:rsidRDefault="004E0C8F" w:rsidP="004E0C8F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4E0C8F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act2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) корректирующие и предупредительные работы по техническому обслуживанию, выполняемые без процедуры технического обслуживания</w:t>
            </w:r>
          </w:p>
          <w:p w:rsidR="004E0C8F" w:rsidRPr="004E0C8F" w:rsidRDefault="004E0C8F" w:rsidP="004E0C8F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4E0C8F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act2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) пересмотр процедур техобслуживания</w:t>
            </w:r>
          </w:p>
          <w:p w:rsidR="004E0C8F" w:rsidRPr="004E0C8F" w:rsidRDefault="004E0C8F" w:rsidP="004E0C8F">
            <w:pPr>
              <w:widowControl/>
              <w:tabs>
                <w:tab w:val="left" w:pos="346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(i5</w:t>
            </w:r>
            <w:r w:rsidRPr="004E0C8F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act2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) задачи не выполненные в соответствии с подготовкой задач</w:t>
            </w:r>
          </w:p>
        </w:tc>
      </w:tr>
      <w:tr w:rsidR="004E0C8F" w:rsidRPr="004E0C8F" w:rsidTr="000F258B">
        <w:trPr>
          <w:cantSplit/>
          <w:trHeight w:val="20"/>
        </w:trPr>
        <w:tc>
          <w:tcPr>
            <w:tcW w:w="9356" w:type="dxa"/>
            <w:gridSpan w:val="2"/>
          </w:tcPr>
          <w:p w:rsidR="004E0C8F" w:rsidRPr="004E0C8F" w:rsidRDefault="004E0C8F" w:rsidP="004E0C8F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4E0C8F" w:rsidRPr="004E0C8F" w:rsidRDefault="004E0C8F" w:rsidP="004E0C8F">
            <w:pPr>
              <w:widowControl/>
              <w:tabs>
                <w:tab w:val="left" w:pos="346"/>
              </w:tabs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На процесс могут повлиять несоответствия, связанные с:</w:t>
            </w:r>
          </w:p>
          <w:p w:rsidR="004E0C8F" w:rsidRPr="004E0C8F" w:rsidRDefault="004E0C8F" w:rsidP="004E0C8F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Наличием различных документов</w:t>
            </w:r>
          </w:p>
          <w:p w:rsidR="004E0C8F" w:rsidRPr="004E0C8F" w:rsidRDefault="004E0C8F" w:rsidP="004E0C8F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Качеством предоставленных документов</w:t>
            </w:r>
          </w:p>
          <w:p w:rsidR="004E0C8F" w:rsidRPr="004E0C8F" w:rsidRDefault="004E0C8F" w:rsidP="004E0C8F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Наличием ресурсов и навыков</w:t>
            </w:r>
          </w:p>
          <w:p w:rsidR="004E0C8F" w:rsidRPr="004E0C8F" w:rsidRDefault="004E0C8F" w:rsidP="004E0C8F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bCs/>
                <w:noProof/>
                <w:sz w:val="24"/>
                <w:szCs w:val="24"/>
                <w:highlight w:val="lightGray"/>
                <w:lang w:eastAsia="en-US"/>
              </w:rPr>
            </w:pP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4E0C8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Полной, подробной ведомостью по техобслуживанию </w:t>
            </w:r>
          </w:p>
        </w:tc>
      </w:tr>
    </w:tbl>
    <w:p w:rsidR="00A63F8D" w:rsidRDefault="00A63F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63F8D" w:rsidRDefault="000F258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0F258B">
        <w:rPr>
          <w:rStyle w:val="FontStyle45"/>
          <w:rFonts w:ascii="Times New Roman" w:cs="Times New Roman"/>
          <w:b w:val="0"/>
          <w:color w:val="auto"/>
          <w:lang w:eastAsia="en-US"/>
        </w:rPr>
        <w:t>6.5.4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0F258B">
        <w:rPr>
          <w:rStyle w:val="FontStyle45"/>
          <w:rFonts w:ascii="Times New Roman" w:cs="Times New Roman"/>
          <w:b w:val="0"/>
          <w:color w:val="auto"/>
          <w:lang w:eastAsia="en-US"/>
        </w:rPr>
        <w:t>ACT.3 – Определите порядок выполнения задач</w:t>
      </w:r>
    </w:p>
    <w:p w:rsidR="00A63F8D" w:rsidRDefault="00A63F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4677"/>
        <w:gridCol w:w="4679"/>
      </w:tblGrid>
      <w:tr w:rsidR="000F258B" w:rsidTr="00D0238D">
        <w:tc>
          <w:tcPr>
            <w:tcW w:w="9356" w:type="dxa"/>
            <w:gridSpan w:val="2"/>
          </w:tcPr>
          <w:p w:rsidR="000F258B" w:rsidRPr="000F258B" w:rsidRDefault="000F258B" w:rsidP="000F258B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0F258B" w:rsidRDefault="000F258B" w:rsidP="000F258B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0F258B">
              <w:rPr>
                <w:rFonts w:ascii="Times New Roman" w:eastAsia="Calibri" w:hAnsi="Times New Roman"/>
                <w:noProof/>
                <w:lang w:eastAsia="en-US"/>
              </w:rPr>
              <w:t>Приведите в порядок график запланированных задач с учетом ограничений последовательности и ограничений по требуемым ресурсам  (материальным, кадровым и т. д.), так, чтобы полученный в итоге график принимал во внимание все возможные несоответствия</w:t>
            </w:r>
          </w:p>
        </w:tc>
      </w:tr>
      <w:tr w:rsidR="000F258B" w:rsidTr="00D0238D">
        <w:tc>
          <w:tcPr>
            <w:tcW w:w="9356" w:type="dxa"/>
            <w:gridSpan w:val="2"/>
          </w:tcPr>
          <w:p w:rsidR="000F258B" w:rsidRPr="000F258B" w:rsidRDefault="000F258B" w:rsidP="000F258B">
            <w:pPr>
              <w:keepNext/>
              <w:keepLines/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0F258B" w:rsidRPr="000F258B" w:rsidRDefault="000F258B" w:rsidP="000F258B">
            <w:pPr>
              <w:widowControl/>
              <w:ind w:left="360" w:hanging="36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1.</w:t>
            </w:r>
            <w:r w:rsidRPr="000F258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Изучите информацию об ограничениях и несоответствиях, связанных с техническим обслуживанием (связанных с ресурсами, персоналом и т. д.).</w:t>
            </w:r>
          </w:p>
          <w:p w:rsidR="000F258B" w:rsidRPr="000F258B" w:rsidRDefault="000F258B" w:rsidP="000F258B">
            <w:pPr>
              <w:widowControl/>
              <w:ind w:left="360" w:hanging="36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2.</w:t>
            </w:r>
            <w:r w:rsidRPr="000F258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 xml:space="preserve">Изучите информацию об использовании изделия. </w:t>
            </w:r>
          </w:p>
          <w:p w:rsidR="000F258B" w:rsidRPr="000F258B" w:rsidRDefault="000F258B" w:rsidP="000F258B">
            <w:pPr>
              <w:widowControl/>
              <w:ind w:left="360" w:hanging="36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3.</w:t>
            </w:r>
            <w:r w:rsidRPr="000F258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Изучите информацию, касающуюся других запросов на техническое обслуживание изделия.</w:t>
            </w:r>
          </w:p>
          <w:p w:rsidR="000F258B" w:rsidRDefault="000F258B" w:rsidP="000F258B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0F258B">
              <w:rPr>
                <w:rFonts w:ascii="Times New Roman" w:eastAsia="Calibri" w:hAnsi="Times New Roman"/>
                <w:noProof/>
                <w:lang w:eastAsia="en-US"/>
              </w:rPr>
              <w:t>4.</w:t>
            </w:r>
            <w:r w:rsidRPr="000F258B">
              <w:rPr>
                <w:rFonts w:ascii="Times New Roman" w:eastAsia="Calibri" w:hAnsi="Times New Roman"/>
                <w:noProof/>
                <w:lang w:eastAsia="en-US"/>
              </w:rPr>
              <w:tab/>
              <w:t>Разместите операции в хронологическом порядке, чтобы учесть все ограничения и несоответствия.</w:t>
            </w:r>
          </w:p>
        </w:tc>
      </w:tr>
      <w:tr w:rsidR="00E271B7" w:rsidTr="00D0238D">
        <w:tc>
          <w:tcPr>
            <w:tcW w:w="4677" w:type="dxa"/>
          </w:tcPr>
          <w:p w:rsidR="00CB29F8" w:rsidRPr="000F258B" w:rsidRDefault="00CB29F8" w:rsidP="00CB29F8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highlight w:val="lightGray"/>
                <w:lang w:eastAsia="en-US"/>
              </w:rPr>
            </w:pPr>
            <w:r w:rsidRPr="000F258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Входные данные/продукты</w:t>
            </w:r>
          </w:p>
          <w:p w:rsidR="00CB29F8" w:rsidRPr="000F258B" w:rsidRDefault="00CB29F8" w:rsidP="00CB29F8">
            <w:pPr>
              <w:widowControl/>
              <w:ind w:left="403" w:hanging="403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0F258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Ограничения на техническое обслуживание для выполнения техобслуживания изделия, общие ограничения, связанные с действиями по техническому обслуживанию изделий.</w:t>
            </w:r>
          </w:p>
          <w:p w:rsidR="00E271B7" w:rsidRPr="000F258B" w:rsidRDefault="00CB29F8" w:rsidP="00CB29F8">
            <w:pPr>
              <w:widowControl/>
              <w:ind w:left="403" w:hanging="403"/>
              <w:jc w:val="left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0F258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 xml:space="preserve">Проект плана-графика (ACT.1) </w:t>
            </w:r>
          </w:p>
        </w:tc>
        <w:tc>
          <w:tcPr>
            <w:tcW w:w="4679" w:type="dxa"/>
          </w:tcPr>
          <w:p w:rsidR="00CB29F8" w:rsidRPr="000F258B" w:rsidRDefault="00CB29F8" w:rsidP="00CB29F8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E271B7" w:rsidRPr="000F258B" w:rsidRDefault="00CB29F8" w:rsidP="00CB29F8">
            <w:pPr>
              <w:keepNext/>
              <w:keepLines/>
              <w:widowControl/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0F258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Обновленные процедуры техобслуживания, порядок выполнения задач</w:t>
            </w:r>
          </w:p>
        </w:tc>
      </w:tr>
    </w:tbl>
    <w:p w:rsidR="00E271B7" w:rsidRDefault="00E271B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6"/>
        <w:gridCol w:w="4680"/>
      </w:tblGrid>
      <w:tr w:rsidR="000F258B" w:rsidRPr="000F258B" w:rsidTr="00D0238D">
        <w:trPr>
          <w:cantSplit/>
        </w:trPr>
        <w:tc>
          <w:tcPr>
            <w:tcW w:w="4676" w:type="dxa"/>
          </w:tcPr>
          <w:p w:rsidR="000F258B" w:rsidRPr="000F258B" w:rsidRDefault="000F258B" w:rsidP="000F258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Процедуры технического обслуживания, наряды на выполнение работ, необходимые ресурсы (ACT.2)</w:t>
            </w:r>
          </w:p>
          <w:p w:rsidR="000F258B" w:rsidRPr="000F258B" w:rsidRDefault="000F258B" w:rsidP="000F258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Возврат в случае отклонений [ACT.5]</w:t>
            </w:r>
          </w:p>
        </w:tc>
        <w:tc>
          <w:tcPr>
            <w:tcW w:w="4680" w:type="dxa"/>
          </w:tcPr>
          <w:p w:rsidR="000F258B" w:rsidRPr="000F258B" w:rsidRDefault="000F258B" w:rsidP="000F258B">
            <w:pPr>
              <w:widowControl/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</w:p>
        </w:tc>
      </w:tr>
      <w:tr w:rsidR="000F258B" w:rsidRPr="000F258B" w:rsidTr="00D0238D">
        <w:trPr>
          <w:cantSplit/>
        </w:trPr>
        <w:tc>
          <w:tcPr>
            <w:tcW w:w="4676" w:type="dxa"/>
          </w:tcPr>
          <w:p w:rsidR="000F258B" w:rsidRPr="000F258B" w:rsidRDefault="000F258B" w:rsidP="000F258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0F258B" w:rsidRPr="000F258B" w:rsidRDefault="000F258B" w:rsidP="000F258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0F258B" w:rsidRPr="000F258B" w:rsidRDefault="000F258B" w:rsidP="000F258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0F258B" w:rsidRPr="000F258B" w:rsidRDefault="000F258B" w:rsidP="000F258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0F258B" w:rsidRPr="000F258B" w:rsidRDefault="000F258B" w:rsidP="000F258B">
            <w:pPr>
              <w:widowControl/>
              <w:ind w:left="400" w:hanging="40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680" w:type="dxa"/>
          </w:tcPr>
          <w:p w:rsidR="000F258B" w:rsidRPr="000F258B" w:rsidRDefault="000F258B" w:rsidP="000F258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0F258B" w:rsidRPr="000F258B" w:rsidRDefault="000F258B" w:rsidP="000F258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>ACT.1 –  ACT.2 – ACT.4 - ACT.5</w:t>
            </w:r>
          </w:p>
        </w:tc>
      </w:tr>
      <w:tr w:rsidR="000F258B" w:rsidRPr="000F258B" w:rsidTr="00D0238D">
        <w:trPr>
          <w:cantSplit/>
        </w:trPr>
        <w:tc>
          <w:tcPr>
            <w:tcW w:w="9356" w:type="dxa"/>
            <w:gridSpan w:val="2"/>
          </w:tcPr>
          <w:p w:rsidR="000F258B" w:rsidRPr="000F258B" w:rsidRDefault="000F258B" w:rsidP="000F258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  <w:p w:rsidR="000F258B" w:rsidRPr="000F258B" w:rsidRDefault="000F258B" w:rsidP="000F258B">
            <w:pPr>
              <w:widowControl/>
              <w:tabs>
                <w:tab w:val="left" w:pos="346"/>
              </w:tabs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Ознакомьтесь с ограничениями техобслуживания для реализации запланированных действий.  </w:t>
            </w:r>
          </w:p>
          <w:p w:rsidR="000F258B" w:rsidRPr="000F258B" w:rsidRDefault="000F258B" w:rsidP="000F258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color w:val="0000FF"/>
                <w:sz w:val="24"/>
                <w:szCs w:val="24"/>
                <w:highlight w:val="lightGray"/>
                <w:lang w:eastAsia="en-US"/>
              </w:rPr>
            </w:pP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Ознакомьтесь с общими ограничениями по использованию изделий. </w:t>
            </w:r>
          </w:p>
        </w:tc>
      </w:tr>
      <w:tr w:rsidR="000F258B" w:rsidRPr="000F258B" w:rsidTr="00D0238D">
        <w:trPr>
          <w:cantSplit/>
          <w:trHeight w:val="1104"/>
        </w:trPr>
        <w:tc>
          <w:tcPr>
            <w:tcW w:w="9356" w:type="dxa"/>
            <w:gridSpan w:val="2"/>
          </w:tcPr>
          <w:p w:rsidR="000F258B" w:rsidRPr="000F258B" w:rsidRDefault="000F258B" w:rsidP="000F258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0F258B" w:rsidRPr="000F258B" w:rsidRDefault="000F258B" w:rsidP="000F258B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0F258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act3</w:t>
            </w: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задачи приведены в порядок </w:t>
            </w:r>
          </w:p>
          <w:p w:rsidR="000F258B" w:rsidRPr="000F258B" w:rsidRDefault="000F258B" w:rsidP="000F258B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0F258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act3</w:t>
            </w: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>) которые должны быть приведены в порядок</w:t>
            </w:r>
          </w:p>
          <w:p w:rsidR="000F258B" w:rsidRPr="000F258B" w:rsidRDefault="000F258B" w:rsidP="000F258B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0F258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act3</w:t>
            </w: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>) задачи не выполненные в соответствии с организацией задач</w:t>
            </w:r>
          </w:p>
        </w:tc>
      </w:tr>
      <w:tr w:rsidR="000F258B" w:rsidRPr="000F258B" w:rsidTr="00D0238D">
        <w:trPr>
          <w:cantSplit/>
          <w:trHeight w:val="20"/>
        </w:trPr>
        <w:tc>
          <w:tcPr>
            <w:tcW w:w="9356" w:type="dxa"/>
            <w:gridSpan w:val="2"/>
          </w:tcPr>
          <w:p w:rsidR="000F258B" w:rsidRPr="000F258B" w:rsidRDefault="000F258B" w:rsidP="000F258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0F258B" w:rsidRPr="000F258B" w:rsidRDefault="000F258B" w:rsidP="000F258B">
            <w:pPr>
              <w:widowControl/>
              <w:tabs>
                <w:tab w:val="left" w:pos="346"/>
              </w:tabs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>В основе рекомендации привести данные в порядок положен передовой опыт в управлении ресурсами (транспортом, расходными материалами, запасами, инструментами и т.д.), включая ограниченные кадровые и материальные ресурсы.</w:t>
            </w:r>
          </w:p>
          <w:p w:rsidR="000F258B" w:rsidRPr="000F258B" w:rsidRDefault="000F258B" w:rsidP="000F258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Cs/>
                <w:noProof/>
                <w:sz w:val="24"/>
                <w:szCs w:val="24"/>
                <w:lang w:eastAsia="en-US"/>
              </w:rPr>
            </w:pPr>
            <w:r w:rsidRPr="000F258B">
              <w:rPr>
                <w:rFonts w:eastAsia="Calibri"/>
                <w:noProof/>
                <w:sz w:val="24"/>
                <w:szCs w:val="24"/>
                <w:lang w:eastAsia="en-US"/>
              </w:rPr>
              <w:t>Несоответствия становятся более очевидными при анализе рисков проекта.</w:t>
            </w:r>
          </w:p>
        </w:tc>
      </w:tr>
    </w:tbl>
    <w:p w:rsidR="00A63F8D" w:rsidRDefault="00A63F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63F8D" w:rsidRDefault="00E271B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E271B7">
        <w:rPr>
          <w:rStyle w:val="FontStyle45"/>
          <w:rFonts w:ascii="Times New Roman" w:cs="Times New Roman"/>
          <w:b w:val="0"/>
          <w:color w:val="auto"/>
          <w:lang w:eastAsia="en-US"/>
        </w:rPr>
        <w:t>6.5.5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E271B7">
        <w:rPr>
          <w:rStyle w:val="FontStyle45"/>
          <w:rFonts w:ascii="Times New Roman" w:cs="Times New Roman"/>
          <w:b w:val="0"/>
          <w:color w:val="auto"/>
          <w:lang w:eastAsia="en-US"/>
        </w:rPr>
        <w:t>ACT.4 – Определите очередность и график выполнения задач</w:t>
      </w:r>
    </w:p>
    <w:p w:rsidR="00A63F8D" w:rsidRDefault="00A63F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6"/>
        <w:gridCol w:w="4680"/>
      </w:tblGrid>
      <w:tr w:rsidR="00D0238D" w:rsidRPr="00D0238D" w:rsidTr="00D0238D">
        <w:tc>
          <w:tcPr>
            <w:tcW w:w="9356" w:type="dxa"/>
            <w:gridSpan w:val="2"/>
          </w:tcPr>
          <w:p w:rsidR="00D0238D" w:rsidRPr="00D0238D" w:rsidRDefault="00D0238D" w:rsidP="00D0238D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D0238D" w:rsidRPr="00D0238D" w:rsidRDefault="00D0238D" w:rsidP="00D0238D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Подготовьте предварительный график (дата начала, дата окончания) выполнения задач.</w:t>
            </w:r>
          </w:p>
        </w:tc>
      </w:tr>
      <w:tr w:rsidR="00D0238D" w:rsidRPr="00D0238D" w:rsidTr="00D0238D">
        <w:tc>
          <w:tcPr>
            <w:tcW w:w="9356" w:type="dxa"/>
            <w:gridSpan w:val="2"/>
          </w:tcPr>
          <w:p w:rsidR="00D0238D" w:rsidRPr="00D0238D" w:rsidRDefault="00D0238D" w:rsidP="00D0238D">
            <w:pPr>
              <w:keepNext/>
              <w:keepLines/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D0238D" w:rsidRPr="00D0238D" w:rsidRDefault="00D0238D" w:rsidP="00D0238D">
            <w:pPr>
              <w:widowControl/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Изучите информацию об ограничениях, связанных с использованием изделий.  </w:t>
            </w:r>
          </w:p>
          <w:p w:rsidR="00D0238D" w:rsidRPr="00D0238D" w:rsidRDefault="00D0238D" w:rsidP="00D0238D">
            <w:pPr>
              <w:widowControl/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Изучите информацию об ограничениях и несоответствиях, связанных с временными рамками и</w:t>
            </w:r>
          </w:p>
          <w:p w:rsidR="00D0238D" w:rsidRPr="00D0238D" w:rsidRDefault="00D0238D" w:rsidP="00D0238D">
            <w:pPr>
              <w:widowControl/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внутренними и внешними ресурсами.</w:t>
            </w:r>
          </w:p>
          <w:p w:rsidR="00D0238D" w:rsidRPr="00D0238D" w:rsidRDefault="00D0238D" w:rsidP="00D0238D">
            <w:pPr>
              <w:widowControl/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Определите очередность и график выполнения задач в зависимости от наряда и ограничений.</w:t>
            </w:r>
          </w:p>
        </w:tc>
      </w:tr>
      <w:tr w:rsidR="00D0238D" w:rsidRPr="00D0238D" w:rsidTr="00D0238D">
        <w:trPr>
          <w:cantSplit/>
        </w:trPr>
        <w:tc>
          <w:tcPr>
            <w:tcW w:w="4676" w:type="dxa"/>
          </w:tcPr>
          <w:p w:rsidR="00D0238D" w:rsidRPr="00D0238D" w:rsidRDefault="00D0238D" w:rsidP="00D0238D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Входные данные/продукты </w:t>
            </w:r>
          </w:p>
          <w:p w:rsidR="00D0238D" w:rsidRPr="00D0238D" w:rsidRDefault="00D0238D" w:rsidP="00D023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Обновленные процедуры техобслуживания, порядок выполнения задач (ACT.3)</w:t>
            </w:r>
          </w:p>
          <w:p w:rsidR="00D0238D" w:rsidRPr="00D0238D" w:rsidRDefault="00D0238D" w:rsidP="00D023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Ограничения, связанные с выполнением задач, ограничения, связанные с временными рамками, ресурсами, собственной и внешней базой кадровых ресурсов. </w:t>
            </w:r>
          </w:p>
          <w:p w:rsidR="00D0238D" w:rsidRPr="00D0238D" w:rsidRDefault="00D0238D" w:rsidP="00D023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Возврат в случае отклонений [ACT.5]</w:t>
            </w:r>
          </w:p>
          <w:p w:rsidR="00D0238D" w:rsidRPr="00D0238D" w:rsidRDefault="00D0238D" w:rsidP="00D023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Переход к следующей задаче [ACT.7]</w:t>
            </w:r>
          </w:p>
        </w:tc>
        <w:tc>
          <w:tcPr>
            <w:tcW w:w="4680" w:type="dxa"/>
          </w:tcPr>
          <w:p w:rsidR="00D0238D" w:rsidRPr="00D0238D" w:rsidRDefault="00D0238D" w:rsidP="00D0238D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D0238D" w:rsidRPr="00D0238D" w:rsidRDefault="00D0238D" w:rsidP="00D023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Обновленные процедуры техобслуживания, даты и сроки выполнения задач, рабочая нагрузка</w:t>
            </w:r>
          </w:p>
          <w:p w:rsidR="00D0238D" w:rsidRPr="00D0238D" w:rsidRDefault="00D0238D" w:rsidP="00D023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Необходимые кадровые ресурсы и услуги</w:t>
            </w:r>
          </w:p>
          <w:p w:rsidR="00D0238D" w:rsidRPr="00D0238D" w:rsidRDefault="00D0238D" w:rsidP="00D023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Инструменты, необходимые для техобслуживания</w:t>
            </w:r>
          </w:p>
          <w:p w:rsidR="00D0238D" w:rsidRPr="00D0238D" w:rsidRDefault="00D0238D" w:rsidP="00D023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Изделия (запчасти, материалы), требуемые для техобслуживания</w:t>
            </w:r>
          </w:p>
        </w:tc>
      </w:tr>
      <w:tr w:rsidR="00D0238D" w:rsidRPr="00CB6A11" w:rsidTr="00D0238D">
        <w:trPr>
          <w:cantSplit/>
        </w:trPr>
        <w:tc>
          <w:tcPr>
            <w:tcW w:w="4676" w:type="dxa"/>
          </w:tcPr>
          <w:p w:rsidR="00D0238D" w:rsidRPr="00D0238D" w:rsidRDefault="00D0238D" w:rsidP="00D0238D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>Вовлеченные стороны</w:t>
            </w:r>
          </w:p>
          <w:p w:rsidR="00D0238D" w:rsidRPr="00D0238D" w:rsidRDefault="00D0238D" w:rsidP="00D023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D0238D" w:rsidRPr="00D0238D" w:rsidRDefault="00D0238D" w:rsidP="00D023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D0238D" w:rsidRPr="00D0238D" w:rsidRDefault="00D0238D" w:rsidP="00D023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D0238D" w:rsidRPr="00D0238D" w:rsidRDefault="00D0238D" w:rsidP="00D0238D">
            <w:pPr>
              <w:widowControl/>
              <w:ind w:left="400" w:hanging="400"/>
              <w:rPr>
                <w:rFonts w:eastAsia="Calibri"/>
                <w:bCs/>
                <w:noProof/>
                <w:sz w:val="24"/>
                <w:szCs w:val="24"/>
                <w:highlight w:val="lightGray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680" w:type="dxa"/>
          </w:tcPr>
          <w:p w:rsidR="00D0238D" w:rsidRPr="00D0238D" w:rsidRDefault="00D0238D" w:rsidP="00D0238D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val="en-US" w:eastAsia="en-US"/>
              </w:rPr>
            </w:pPr>
            <w:r w:rsidRPr="00D023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Интерфейсы</w:t>
            </w:r>
            <w:r w:rsidRPr="00D0238D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D023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с</w:t>
            </w:r>
            <w:r w:rsidRPr="00D0238D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D023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другими</w:t>
            </w:r>
            <w:r w:rsidRPr="00D0238D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D023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процессами</w:t>
            </w:r>
            <w:r w:rsidRPr="00D0238D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</w:p>
          <w:p w:rsidR="00D0238D" w:rsidRPr="00D0238D" w:rsidRDefault="00D0238D" w:rsidP="00D0238D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val="en-US"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val="en-US" w:eastAsia="en-US"/>
              </w:rPr>
              <w:t>ACT.3 – ACT.5 – ACT.7 – RES.4 – TOL.4 – SER.4 – SPP.8</w:t>
            </w:r>
          </w:p>
        </w:tc>
      </w:tr>
      <w:tr w:rsidR="00D0238D" w:rsidRPr="00D0238D" w:rsidTr="00D0238D">
        <w:trPr>
          <w:cantSplit/>
        </w:trPr>
        <w:tc>
          <w:tcPr>
            <w:tcW w:w="9356" w:type="dxa"/>
            <w:gridSpan w:val="2"/>
          </w:tcPr>
          <w:p w:rsidR="00D0238D" w:rsidRPr="00D0238D" w:rsidRDefault="00D0238D" w:rsidP="00D0238D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  <w:p w:rsidR="00D0238D" w:rsidRPr="00D0238D" w:rsidRDefault="00D0238D" w:rsidP="00D0238D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Ограничения, связанные со сроками, ресурсами, внутренним и внешним персоналом (количество и</w:t>
            </w:r>
          </w:p>
          <w:p w:rsidR="00D0238D" w:rsidRPr="00D0238D" w:rsidRDefault="00D0238D" w:rsidP="00D0238D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квалификация)</w:t>
            </w:r>
          </w:p>
          <w:p w:rsidR="00D0238D" w:rsidRPr="00D0238D" w:rsidRDefault="00D0238D" w:rsidP="00D0238D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Ограничения, связанные с выполнением задачи</w:t>
            </w:r>
          </w:p>
        </w:tc>
      </w:tr>
      <w:tr w:rsidR="00D0238D" w:rsidRPr="00D0238D" w:rsidTr="00D0238D">
        <w:trPr>
          <w:cantSplit/>
          <w:trHeight w:val="1457"/>
        </w:trPr>
        <w:tc>
          <w:tcPr>
            <w:tcW w:w="9356" w:type="dxa"/>
            <w:gridSpan w:val="2"/>
          </w:tcPr>
          <w:p w:rsidR="00D0238D" w:rsidRPr="00D0238D" w:rsidRDefault="00D0238D" w:rsidP="00D0238D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D0238D" w:rsidRPr="00D0238D" w:rsidRDefault="00D0238D" w:rsidP="00D0238D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D0238D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act4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задачи, ожидающие проставления сроков </w:t>
            </w:r>
          </w:p>
          <w:p w:rsidR="00D0238D" w:rsidRPr="00D0238D" w:rsidRDefault="00D0238D" w:rsidP="00D0238D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D0238D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act4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) задачи, отложенные относительно запроса</w:t>
            </w:r>
          </w:p>
          <w:p w:rsidR="00D0238D" w:rsidRPr="00D0238D" w:rsidRDefault="00D0238D" w:rsidP="00D0238D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D0238D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act4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) отставание по наряду на выполнение предупредительного техобслуживания</w:t>
            </w:r>
          </w:p>
          <w:p w:rsidR="00D0238D" w:rsidRPr="00D0238D" w:rsidRDefault="00D0238D" w:rsidP="00D0238D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D0238D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act4</w:t>
            </w: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) запланированный график и время выполнения задач</w:t>
            </w:r>
          </w:p>
        </w:tc>
      </w:tr>
      <w:tr w:rsidR="00D0238D" w:rsidRPr="00D0238D" w:rsidTr="00D0238D">
        <w:trPr>
          <w:cantSplit/>
          <w:trHeight w:val="20"/>
        </w:trPr>
        <w:tc>
          <w:tcPr>
            <w:tcW w:w="9356" w:type="dxa"/>
            <w:gridSpan w:val="2"/>
          </w:tcPr>
          <w:p w:rsidR="00D0238D" w:rsidRPr="00D0238D" w:rsidRDefault="00D0238D" w:rsidP="00D0238D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023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D0238D" w:rsidRPr="00D0238D" w:rsidRDefault="00D0238D" w:rsidP="00D0238D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D0238D">
              <w:rPr>
                <w:rFonts w:eastAsia="Calibri"/>
                <w:noProof/>
                <w:sz w:val="24"/>
                <w:szCs w:val="24"/>
                <w:lang w:eastAsia="en-US"/>
              </w:rPr>
              <w:t>График направлен на обеспечение оптимального планирования запуска каждой задачи с учетом ее ожидаемой продолжительности. Это позволяет последовательно выполнять различные задачи.</w:t>
            </w:r>
          </w:p>
        </w:tc>
      </w:tr>
    </w:tbl>
    <w:p w:rsidR="00A63F8D" w:rsidRDefault="00A63F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63F8D" w:rsidRDefault="00C01F9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C01F97">
        <w:rPr>
          <w:rStyle w:val="FontStyle45"/>
          <w:rFonts w:ascii="Times New Roman" w:cs="Times New Roman"/>
          <w:b w:val="0"/>
          <w:color w:val="auto"/>
          <w:lang w:eastAsia="en-US"/>
        </w:rPr>
        <w:t>6.5.6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C01F97">
        <w:rPr>
          <w:rStyle w:val="FontStyle45"/>
          <w:rFonts w:ascii="Times New Roman" w:cs="Times New Roman"/>
          <w:b w:val="0"/>
          <w:color w:val="auto"/>
          <w:lang w:eastAsia="en-US"/>
        </w:rPr>
        <w:t>ACT.5 – Начните выполнение запланированных задач</w:t>
      </w:r>
    </w:p>
    <w:p w:rsidR="00A63F8D" w:rsidRDefault="00A63F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8"/>
        <w:gridCol w:w="4668"/>
      </w:tblGrid>
      <w:tr w:rsidR="003B291B" w:rsidRPr="003B291B" w:rsidTr="003B291B">
        <w:tc>
          <w:tcPr>
            <w:tcW w:w="9356" w:type="dxa"/>
            <w:gridSpan w:val="2"/>
          </w:tcPr>
          <w:p w:rsidR="003B291B" w:rsidRPr="003B291B" w:rsidRDefault="003B291B" w:rsidP="003B291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3B291B" w:rsidRPr="003B291B" w:rsidRDefault="003B291B" w:rsidP="003B291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Приступите к реализации задач, назначив соответствующие действия соответствующим сотрудникам, обладающим требуемой квалификацией и присутствующим на запланированную дату выполнения задач.</w:t>
            </w:r>
          </w:p>
        </w:tc>
      </w:tr>
      <w:tr w:rsidR="003B291B" w:rsidRPr="003B291B" w:rsidTr="003B291B">
        <w:tc>
          <w:tcPr>
            <w:tcW w:w="9356" w:type="dxa"/>
            <w:gridSpan w:val="2"/>
          </w:tcPr>
          <w:p w:rsidR="003B291B" w:rsidRPr="003B291B" w:rsidRDefault="003B291B" w:rsidP="003B291B">
            <w:pPr>
              <w:keepNext/>
              <w:keepLines/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3B291B" w:rsidRPr="003B291B" w:rsidRDefault="003B291B" w:rsidP="003B291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Закрепите каждую запланированную задачу за соответствующими сотрудниками, имеющими требуемую квалификацию и доступы для выполнения порученные работ. </w:t>
            </w:r>
          </w:p>
          <w:p w:rsidR="003B291B" w:rsidRPr="003B291B" w:rsidRDefault="003B291B" w:rsidP="003B291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Управляйте несоответствиями (ограничениями на обслуживание, ресурсы, персонал).</w:t>
            </w:r>
          </w:p>
          <w:p w:rsidR="003B291B" w:rsidRPr="003B291B" w:rsidRDefault="003B291B" w:rsidP="003B291B">
            <w:pPr>
              <w:widowControl/>
              <w:ind w:firstLine="0"/>
              <w:rPr>
                <w:rFonts w:eastAsia="Arial Unicode MS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Начните выполнение задачи. </w:t>
            </w:r>
          </w:p>
        </w:tc>
      </w:tr>
      <w:tr w:rsidR="003B291B" w:rsidRPr="003B291B" w:rsidTr="003B291B">
        <w:trPr>
          <w:cantSplit/>
        </w:trPr>
        <w:tc>
          <w:tcPr>
            <w:tcW w:w="4688" w:type="dxa"/>
          </w:tcPr>
          <w:p w:rsidR="003B291B" w:rsidRPr="003B291B" w:rsidRDefault="003B291B" w:rsidP="003B291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Входные данные/продукты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Текущие ограничения (связанные со сроками, ресурсами)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Обновленные процедуры техобслуживания, даты и периоды выполнения задач, рабочая нагрузка (ACT.4)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Квалифицированные собственные (RES.4) и внешние (SER.8) кадровые  ресурсы</w:t>
            </w:r>
          </w:p>
        </w:tc>
        <w:tc>
          <w:tcPr>
            <w:tcW w:w="4668" w:type="dxa"/>
          </w:tcPr>
          <w:p w:rsidR="003B291B" w:rsidRPr="003B291B" w:rsidRDefault="003B291B" w:rsidP="003B291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3B291B" w:rsidRPr="003B291B" w:rsidRDefault="003B291B" w:rsidP="003B291B">
            <w:pPr>
              <w:widowControl/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Обновленные процедуры техобслуживания (доступные ресурсы и т. д.)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Назначение обслуживающего персонала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Текущие несоответствия и непредвиденные обстоятельства, препятствующие запуску задачи и возврат к организации задач в случае отклонения и/или перенесения задач.</w:t>
            </w:r>
          </w:p>
        </w:tc>
      </w:tr>
      <w:tr w:rsidR="003B291B" w:rsidRPr="003B291B" w:rsidTr="003B291B">
        <w:trPr>
          <w:cantSplit/>
        </w:trPr>
        <w:tc>
          <w:tcPr>
            <w:tcW w:w="4688" w:type="dxa"/>
          </w:tcPr>
          <w:p w:rsidR="003B291B" w:rsidRPr="003B291B" w:rsidRDefault="003B291B" w:rsidP="003B291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3B291B" w:rsidRPr="003B291B" w:rsidRDefault="003B291B" w:rsidP="003B291B">
            <w:pPr>
              <w:widowControl/>
              <w:ind w:left="400" w:hanging="40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668" w:type="dxa"/>
          </w:tcPr>
          <w:p w:rsidR="003B291B" w:rsidRPr="003B291B" w:rsidRDefault="003B291B" w:rsidP="003B291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3B291B" w:rsidRPr="003B291B" w:rsidRDefault="003B291B" w:rsidP="003B291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ACT.3 – ACT.4 - ACT.6 – RES.4 – SER.4</w:t>
            </w:r>
          </w:p>
        </w:tc>
      </w:tr>
      <w:tr w:rsidR="003B291B" w:rsidRPr="003B291B" w:rsidTr="003B291B">
        <w:trPr>
          <w:cantSplit/>
        </w:trPr>
        <w:tc>
          <w:tcPr>
            <w:tcW w:w="9356" w:type="dxa"/>
            <w:gridSpan w:val="2"/>
          </w:tcPr>
          <w:p w:rsidR="003B291B" w:rsidRPr="003B291B" w:rsidRDefault="003B291B" w:rsidP="003B291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Cs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Поставщик услуг предоставляет данные внештатных специалистов. </w:t>
            </w:r>
          </w:p>
        </w:tc>
      </w:tr>
      <w:tr w:rsidR="003B291B" w:rsidRPr="003B291B" w:rsidTr="003B291B">
        <w:trPr>
          <w:cantSplit/>
          <w:trHeight w:val="20"/>
        </w:trPr>
        <w:tc>
          <w:tcPr>
            <w:tcW w:w="9356" w:type="dxa"/>
            <w:gridSpan w:val="2"/>
          </w:tcPr>
          <w:p w:rsidR="003B291B" w:rsidRPr="003B291B" w:rsidRDefault="003B291B" w:rsidP="003B291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>Элементы для определения показателей, связанных с процессом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 (i1</w:t>
            </w:r>
            <w:r w:rsidRPr="003B291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act5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) задачи, начатые в указанное время</w:t>
            </w:r>
          </w:p>
        </w:tc>
      </w:tr>
      <w:tr w:rsidR="003B291B" w:rsidRPr="003B291B" w:rsidTr="003B291B">
        <w:trPr>
          <w:cantSplit/>
          <w:trHeight w:val="20"/>
        </w:trPr>
        <w:tc>
          <w:tcPr>
            <w:tcW w:w="9356" w:type="dxa"/>
            <w:gridSpan w:val="2"/>
          </w:tcPr>
          <w:p w:rsidR="003B291B" w:rsidRPr="003B291B" w:rsidRDefault="003B291B" w:rsidP="003B291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</w:p>
        </w:tc>
      </w:tr>
    </w:tbl>
    <w:p w:rsidR="00A63F8D" w:rsidRDefault="00A63F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63F8D" w:rsidRDefault="003B291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B291B">
        <w:rPr>
          <w:rStyle w:val="FontStyle45"/>
          <w:rFonts w:ascii="Times New Roman" w:cs="Times New Roman"/>
          <w:b w:val="0"/>
          <w:color w:val="auto"/>
          <w:lang w:eastAsia="en-US"/>
        </w:rPr>
        <w:t>6.5.7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B291B">
        <w:rPr>
          <w:rStyle w:val="FontStyle45"/>
          <w:rFonts w:ascii="Times New Roman" w:cs="Times New Roman"/>
          <w:b w:val="0"/>
          <w:color w:val="auto"/>
          <w:lang w:eastAsia="en-US"/>
        </w:rPr>
        <w:t>ACT.6 – Выполните задачи по техобслуживанию</w:t>
      </w:r>
    </w:p>
    <w:p w:rsidR="00A63F8D" w:rsidRDefault="00A63F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2"/>
        <w:gridCol w:w="4684"/>
      </w:tblGrid>
      <w:tr w:rsidR="003B291B" w:rsidRPr="003B291B" w:rsidTr="003B291B">
        <w:tc>
          <w:tcPr>
            <w:tcW w:w="9356" w:type="dxa"/>
            <w:gridSpan w:val="2"/>
          </w:tcPr>
          <w:p w:rsidR="003B291B" w:rsidRPr="003B291B" w:rsidRDefault="003B291B" w:rsidP="003B291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3B291B" w:rsidRPr="003B291B" w:rsidRDefault="003B291B" w:rsidP="003B291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Восстановите изделие до требуемого состояния. Такое восстановление может быть выполнено либо в качестве предупредительных мер, либо после выявления неисправности.</w:t>
            </w:r>
          </w:p>
        </w:tc>
      </w:tr>
      <w:tr w:rsidR="003B291B" w:rsidRPr="003B291B" w:rsidTr="003B291B">
        <w:tc>
          <w:tcPr>
            <w:tcW w:w="9356" w:type="dxa"/>
            <w:gridSpan w:val="2"/>
          </w:tcPr>
          <w:p w:rsidR="003B291B" w:rsidRPr="003B291B" w:rsidRDefault="003B291B" w:rsidP="003B291B">
            <w:pPr>
              <w:keepNext/>
              <w:keepLines/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3B291B" w:rsidRPr="003B291B" w:rsidRDefault="003B291B" w:rsidP="003B291B">
            <w:pPr>
              <w:widowControl/>
              <w:ind w:left="360" w:hanging="36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1.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Обеспечьте безопасность оборудования и персонала (ограничить использование изделий и точек доступа, предоставить средства индивидуальной и коллективной защиты).</w:t>
            </w:r>
          </w:p>
          <w:p w:rsidR="003B291B" w:rsidRPr="003B291B" w:rsidRDefault="003B291B" w:rsidP="003B291B">
            <w:pPr>
              <w:widowControl/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2.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Проведите проверку соблюдения требований техники безопасности.</w:t>
            </w:r>
          </w:p>
          <w:p w:rsidR="003B291B" w:rsidRPr="003B291B" w:rsidRDefault="003B291B" w:rsidP="003B291B">
            <w:pPr>
              <w:widowControl/>
              <w:ind w:left="360" w:hanging="36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3.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Проведите подготовку к реализации задач (подготовка участка работ).</w:t>
            </w:r>
          </w:p>
          <w:p w:rsidR="003B291B" w:rsidRPr="003B291B" w:rsidRDefault="003B291B" w:rsidP="003B291B">
            <w:pPr>
              <w:widowControl/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4.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Следуйте заранее определенным процедурам техобслуживания.</w:t>
            </w:r>
          </w:p>
          <w:p w:rsidR="003B291B" w:rsidRPr="003B291B" w:rsidRDefault="003B291B" w:rsidP="003B291B">
            <w:pPr>
              <w:widowControl/>
              <w:ind w:left="360" w:hanging="36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5.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Убедитесь, что задача техобслуживания выполнена и снимите ограничения, связанные с изделиями и точками доступа.</w:t>
            </w:r>
          </w:p>
          <w:p w:rsidR="003B291B" w:rsidRPr="003B291B" w:rsidRDefault="003B291B" w:rsidP="003B291B">
            <w:pPr>
              <w:widowControl/>
              <w:ind w:left="360" w:hanging="36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6.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Убедитесь в надлежащем функционировании изделия в обычных условиях его эксплуатации. </w:t>
            </w:r>
          </w:p>
          <w:p w:rsidR="003B291B" w:rsidRPr="003B291B" w:rsidRDefault="003B291B" w:rsidP="003B291B">
            <w:pPr>
              <w:widowControl/>
              <w:ind w:left="360" w:hanging="360"/>
              <w:jc w:val="left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7.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Определите действия, требуемые для отработки отклонений (в работе, в процедуре, поддержке и т. д.)</w:t>
            </w:r>
          </w:p>
        </w:tc>
      </w:tr>
      <w:tr w:rsidR="003B291B" w:rsidRPr="003B291B" w:rsidTr="003B291B">
        <w:trPr>
          <w:cantSplit/>
        </w:trPr>
        <w:tc>
          <w:tcPr>
            <w:tcW w:w="4672" w:type="dxa"/>
          </w:tcPr>
          <w:p w:rsidR="003B291B" w:rsidRPr="003B291B" w:rsidRDefault="003B291B" w:rsidP="003B291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Входные данные/продукты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Изделия, предназначенные для прохождения техобслуживания (доступные для техобслуживания)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Обновленные процедуры техобслуживания (включая возможную диагностику, технические документы, справочные значения отличительных параметров изделия и т. д.), назначенный обслуживающий персонал (ACT.5)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Инструменты и оборудование для материально-технического обеспечения технического обслуживания (TOL.4)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Запасные части для технического обслуживания (SPP.8)</w:t>
            </w:r>
          </w:p>
        </w:tc>
        <w:tc>
          <w:tcPr>
            <w:tcW w:w="4684" w:type="dxa"/>
          </w:tcPr>
          <w:p w:rsidR="003B291B" w:rsidRPr="003B291B" w:rsidRDefault="003B291B" w:rsidP="003B291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3B291B" w:rsidRPr="003B291B" w:rsidRDefault="003B291B" w:rsidP="003B291B">
            <w:pPr>
              <w:widowControl/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Изделие в функциональном состоянии, квалифицированное</w:t>
            </w:r>
          </w:p>
        </w:tc>
      </w:tr>
      <w:tr w:rsidR="003B291B" w:rsidRPr="003B291B" w:rsidTr="003B291B">
        <w:trPr>
          <w:cantSplit/>
        </w:trPr>
        <w:tc>
          <w:tcPr>
            <w:tcW w:w="4672" w:type="dxa"/>
          </w:tcPr>
          <w:p w:rsidR="003B291B" w:rsidRPr="003B291B" w:rsidRDefault="003B291B" w:rsidP="003B291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3B291B" w:rsidRPr="003B291B" w:rsidRDefault="003B291B" w:rsidP="003B291B">
            <w:pPr>
              <w:widowControl/>
              <w:ind w:left="400" w:hanging="40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684" w:type="dxa"/>
          </w:tcPr>
          <w:p w:rsidR="003B291B" w:rsidRPr="003B291B" w:rsidRDefault="003B291B" w:rsidP="003B291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3B291B" w:rsidRPr="003B291B" w:rsidRDefault="003B291B" w:rsidP="003B291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ACT.5 – ACT.7 – TOL.4. – SPP.8</w:t>
            </w:r>
          </w:p>
        </w:tc>
      </w:tr>
      <w:tr w:rsidR="003B291B" w:rsidRPr="003B291B" w:rsidTr="003B291B">
        <w:trPr>
          <w:cantSplit/>
        </w:trPr>
        <w:tc>
          <w:tcPr>
            <w:tcW w:w="9356" w:type="dxa"/>
            <w:gridSpan w:val="2"/>
          </w:tcPr>
          <w:p w:rsidR="003B291B" w:rsidRPr="003B291B" w:rsidRDefault="003B291B" w:rsidP="003B291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>Ограничения, связанные с реализацией процесса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Предоставление изделия на основе предложенного графика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Безопасная среда обслуживания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Минимальное время простоя изделия</w:t>
            </w:r>
          </w:p>
        </w:tc>
      </w:tr>
      <w:tr w:rsidR="003B291B" w:rsidRPr="003B291B" w:rsidTr="003B291B">
        <w:trPr>
          <w:cantSplit/>
          <w:trHeight w:val="20"/>
        </w:trPr>
        <w:tc>
          <w:tcPr>
            <w:tcW w:w="9356" w:type="dxa"/>
            <w:gridSpan w:val="2"/>
          </w:tcPr>
          <w:p w:rsidR="003B291B" w:rsidRPr="003B291B" w:rsidRDefault="003B291B" w:rsidP="003B291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3B291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act6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фактическая продолжительность технического обслуживания по задаче 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(i9</w:t>
            </w:r>
            <w:r w:rsidRPr="003B291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act6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расчетное время техобслуживания по сравнению с фактически затраченным временем 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3B291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act6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фактическая логистическая и административная задержка по задаче  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3B291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act6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фактическое время простоя по причине техобслуживания по задаче 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3B291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act6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внеплановые простои выполнения предупредительных работ 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(i5</w:t>
            </w:r>
            <w:r w:rsidRPr="003B291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act6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) повторяющиеся задачи (неудовлетворительное качество техобслуживания)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(i6</w:t>
            </w:r>
            <w:r w:rsidRPr="003B291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act6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фактические человеко-часы по задачам 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(i7</w:t>
            </w:r>
            <w:r w:rsidRPr="003B291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act6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оставшиеся задачи по корректирующему техобслуживанию по наиболее важным изделиям  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(i8</w:t>
            </w:r>
            <w:r w:rsidRPr="003B291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act6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) задачи, ожидающие завершения</w:t>
            </w:r>
          </w:p>
        </w:tc>
      </w:tr>
      <w:tr w:rsidR="003B291B" w:rsidRPr="003B291B" w:rsidTr="003B291B">
        <w:trPr>
          <w:cantSplit/>
          <w:trHeight w:val="20"/>
        </w:trPr>
        <w:tc>
          <w:tcPr>
            <w:tcW w:w="9356" w:type="dxa"/>
            <w:gridSpan w:val="2"/>
          </w:tcPr>
          <w:p w:rsidR="003B291B" w:rsidRPr="003B291B" w:rsidRDefault="003B291B" w:rsidP="003B291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Пользователь несет ответственность за обеспечение доступа к изделию на основании предложенного графика выполнения работ.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Диагностика выполняется ранее в подпроцессе COR.1.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Убедитесь, что изделия, возвращаемые пользователю после выполнения задач по техобслуживанию, функционируют в надлежащем порядке. </w:t>
            </w:r>
          </w:p>
        </w:tc>
      </w:tr>
    </w:tbl>
    <w:p w:rsidR="00A63F8D" w:rsidRDefault="00A63F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63F8D" w:rsidRDefault="003B291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B291B">
        <w:rPr>
          <w:rStyle w:val="FontStyle45"/>
          <w:rFonts w:ascii="Times New Roman" w:cs="Times New Roman"/>
          <w:b w:val="0"/>
          <w:color w:val="auto"/>
          <w:lang w:eastAsia="en-US"/>
        </w:rPr>
        <w:t>6.5.8</w:t>
      </w:r>
      <w:r>
        <w:rPr>
          <w:rStyle w:val="FontStyle45"/>
          <w:rFonts w:ascii="Times New Roman" w:cs="Times New Roman"/>
          <w:b w:val="0"/>
          <w:color w:val="auto"/>
          <w:lang w:eastAsia="en-US"/>
        </w:rPr>
        <w:t xml:space="preserve"> </w:t>
      </w:r>
      <w:r w:rsidRPr="003B291B">
        <w:rPr>
          <w:rStyle w:val="FontStyle45"/>
          <w:rFonts w:ascii="Times New Roman" w:cs="Times New Roman"/>
          <w:b w:val="0"/>
          <w:color w:val="auto"/>
          <w:lang w:eastAsia="en-US"/>
        </w:rPr>
        <w:t>ACT.7 – Завершите выполнение задач по техобслуживанию</w:t>
      </w:r>
    </w:p>
    <w:p w:rsidR="00A63F8D" w:rsidRDefault="00A63F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4678"/>
        <w:gridCol w:w="4678"/>
      </w:tblGrid>
      <w:tr w:rsidR="003B291B" w:rsidTr="003B291B">
        <w:tc>
          <w:tcPr>
            <w:tcW w:w="9356" w:type="dxa"/>
            <w:gridSpan w:val="2"/>
          </w:tcPr>
          <w:p w:rsidR="003B291B" w:rsidRPr="003B291B" w:rsidRDefault="003B291B" w:rsidP="003B291B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3B291B" w:rsidRDefault="003B291B" w:rsidP="003B291B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3B291B">
              <w:rPr>
                <w:rFonts w:ascii="Times New Roman" w:eastAsia="Calibri" w:hAnsi="Times New Roman"/>
                <w:noProof/>
                <w:lang w:eastAsia="en-US"/>
              </w:rPr>
              <w:t>Завершите выполнение задачи, приведите в порядок зону техобслуживания, верните изделие  пользователю и соберите обратную связь.</w:t>
            </w:r>
          </w:p>
        </w:tc>
      </w:tr>
      <w:tr w:rsidR="003B291B" w:rsidTr="003B291B">
        <w:tc>
          <w:tcPr>
            <w:tcW w:w="9356" w:type="dxa"/>
            <w:gridSpan w:val="2"/>
          </w:tcPr>
          <w:p w:rsidR="003B291B" w:rsidRPr="003B291B" w:rsidRDefault="003B291B" w:rsidP="003B291B">
            <w:pPr>
              <w:keepNext/>
              <w:keepLines/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3B291B" w:rsidRPr="003B291B" w:rsidRDefault="003B291B" w:rsidP="003B291B">
            <w:pPr>
              <w:widowControl/>
              <w:ind w:left="360" w:hanging="36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1.</w:t>
            </w: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 xml:space="preserve">Приемка задачи. </w:t>
            </w:r>
          </w:p>
          <w:p w:rsidR="003B291B" w:rsidRPr="003B291B" w:rsidRDefault="003B291B" w:rsidP="003B291B">
            <w:pPr>
              <w:widowControl/>
              <w:ind w:left="360" w:hanging="36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2.</w:t>
            </w: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Восстановите зону обслуживания и верните инструменты на места.</w:t>
            </w:r>
          </w:p>
          <w:p w:rsidR="003B291B" w:rsidRPr="003B291B" w:rsidRDefault="003B291B" w:rsidP="003B291B">
            <w:pPr>
              <w:widowControl/>
              <w:ind w:left="360" w:hanging="36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3.</w:t>
            </w: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Верните изделие пользователю.</w:t>
            </w:r>
          </w:p>
          <w:p w:rsidR="003B291B" w:rsidRPr="003B291B" w:rsidRDefault="003B291B" w:rsidP="003B291B">
            <w:pPr>
              <w:widowControl/>
              <w:ind w:left="360" w:hanging="36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4.</w:t>
            </w: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 xml:space="preserve">Соберите информацию и данные по происшествиям для отчета. </w:t>
            </w:r>
          </w:p>
          <w:p w:rsidR="003B291B" w:rsidRDefault="003B291B" w:rsidP="003B291B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>
              <w:rPr>
                <w:rFonts w:ascii="Times New Roman" w:eastAsia="Calibri" w:hAnsi="Times New Roman"/>
                <w:noProof/>
                <w:lang w:eastAsia="en-US"/>
              </w:rPr>
              <w:t xml:space="preserve">5.   </w:t>
            </w:r>
            <w:r w:rsidRPr="003B291B">
              <w:rPr>
                <w:rFonts w:ascii="Times New Roman" w:eastAsia="Calibri" w:hAnsi="Times New Roman"/>
                <w:noProof/>
                <w:lang w:eastAsia="en-US"/>
              </w:rPr>
              <w:t>Закройте наряд на выполнение работ</w:t>
            </w:r>
          </w:p>
        </w:tc>
      </w:tr>
      <w:tr w:rsidR="003B291B" w:rsidTr="005032F0">
        <w:tc>
          <w:tcPr>
            <w:tcW w:w="4678" w:type="dxa"/>
          </w:tcPr>
          <w:p w:rsidR="003B291B" w:rsidRPr="003B291B" w:rsidRDefault="003B291B" w:rsidP="003B291B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Входные данные/продукты</w:t>
            </w:r>
          </w:p>
          <w:p w:rsidR="003B291B" w:rsidRPr="003B291B" w:rsidRDefault="003B291B" w:rsidP="003B291B">
            <w:pPr>
              <w:keepNext/>
              <w:keepLines/>
              <w:widowControl/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Изделие в функциональном состоянии, квалифицировано (ACT.6)</w:t>
            </w:r>
          </w:p>
        </w:tc>
        <w:tc>
          <w:tcPr>
            <w:tcW w:w="4678" w:type="dxa"/>
          </w:tcPr>
          <w:p w:rsidR="003B291B" w:rsidRPr="003B291B" w:rsidRDefault="003B291B" w:rsidP="003B291B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3B291B" w:rsidRPr="003B291B" w:rsidRDefault="003B291B" w:rsidP="003B291B">
            <w:pPr>
              <w:widowControl/>
              <w:ind w:left="403" w:hanging="403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Изделие в безопасном состоянии и доступно для пользователя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Запасные части возвращены на склад (SPP.5)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Замененные изделия (SPP.9)</w:t>
            </w:r>
          </w:p>
          <w:p w:rsidR="003B291B" w:rsidRPr="003B291B" w:rsidRDefault="003B291B" w:rsidP="003B291B">
            <w:pPr>
              <w:widowControl/>
              <w:ind w:left="403" w:hanging="403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Возврат вспомогательных инструментов и оборудования после технического обслуживания (TOL.3)</w:t>
            </w:r>
          </w:p>
          <w:p w:rsidR="003B291B" w:rsidRPr="003B291B" w:rsidRDefault="003B291B" w:rsidP="003B291B">
            <w:pPr>
              <w:widowControl/>
              <w:ind w:left="403" w:hanging="403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Отчет о приемке (выполненная операция) (ACT.4)</w:t>
            </w:r>
          </w:p>
          <w:p w:rsidR="003B291B" w:rsidRPr="003B291B" w:rsidRDefault="003B291B" w:rsidP="003B291B">
            <w:pPr>
              <w:widowControl/>
              <w:ind w:left="403" w:hanging="403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Отчет о техническом обслуживании и внутренняя обратная связь (DTA.1)</w:t>
            </w:r>
          </w:p>
          <w:p w:rsidR="003B291B" w:rsidRPr="003B291B" w:rsidRDefault="003B291B" w:rsidP="003B291B">
            <w:pPr>
              <w:keepNext/>
              <w:keepLines/>
              <w:widowControl/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</w:p>
        </w:tc>
      </w:tr>
    </w:tbl>
    <w:p w:rsidR="003B291B" w:rsidRDefault="003B291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7"/>
        <w:gridCol w:w="4699"/>
      </w:tblGrid>
      <w:tr w:rsidR="003B291B" w:rsidRPr="003B291B" w:rsidTr="003B291B">
        <w:trPr>
          <w:cantSplit/>
        </w:trPr>
        <w:tc>
          <w:tcPr>
            <w:tcW w:w="4657" w:type="dxa"/>
          </w:tcPr>
          <w:p w:rsidR="003B291B" w:rsidRPr="003B291B" w:rsidRDefault="003B291B" w:rsidP="003B291B">
            <w:pPr>
              <w:widowControl/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</w:p>
        </w:tc>
        <w:tc>
          <w:tcPr>
            <w:tcW w:w="4699" w:type="dxa"/>
          </w:tcPr>
          <w:p w:rsidR="003B291B" w:rsidRPr="003B291B" w:rsidRDefault="003B291B" w:rsidP="003B291B">
            <w:pPr>
              <w:widowControl/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Высвобождение собственных и внешних кадровых ресурсов (RES.4, SER.4)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Переход к следующей задаче, которая должна быть запланировано (ACT.4)</w:t>
            </w:r>
          </w:p>
        </w:tc>
      </w:tr>
      <w:tr w:rsidR="003B291B" w:rsidRPr="003B291B" w:rsidTr="003B291B">
        <w:trPr>
          <w:cantSplit/>
        </w:trPr>
        <w:tc>
          <w:tcPr>
            <w:tcW w:w="4657" w:type="dxa"/>
          </w:tcPr>
          <w:p w:rsidR="003B291B" w:rsidRPr="003B291B" w:rsidRDefault="003B291B" w:rsidP="003B291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3B291B" w:rsidRPr="003B291B" w:rsidRDefault="003B291B" w:rsidP="003B291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3B291B" w:rsidRPr="003B291B" w:rsidRDefault="003B291B" w:rsidP="003B291B">
            <w:pPr>
              <w:widowControl/>
              <w:ind w:left="403" w:hanging="403"/>
              <w:rPr>
                <w:rFonts w:eastAsia="Calibri"/>
                <w:bCs/>
                <w:noProof/>
                <w:sz w:val="24"/>
                <w:szCs w:val="24"/>
                <w:highlight w:val="lightGray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699" w:type="dxa"/>
          </w:tcPr>
          <w:p w:rsidR="003B291B" w:rsidRPr="003B291B" w:rsidRDefault="003B291B" w:rsidP="003B291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3B291B" w:rsidRPr="003B291B" w:rsidRDefault="003B291B" w:rsidP="003B291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ACT.4 – ACT.6 – DTA.1 – RES.4 – SER.4 – SPP.5 – SPP.9 – TOL.3</w:t>
            </w:r>
          </w:p>
        </w:tc>
      </w:tr>
      <w:tr w:rsidR="003B291B" w:rsidRPr="003B291B" w:rsidTr="003B291B">
        <w:trPr>
          <w:cantSplit/>
        </w:trPr>
        <w:tc>
          <w:tcPr>
            <w:tcW w:w="9356" w:type="dxa"/>
            <w:gridSpan w:val="2"/>
          </w:tcPr>
          <w:p w:rsidR="003B291B" w:rsidRPr="003B291B" w:rsidRDefault="003B291B" w:rsidP="003B291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</w:tc>
      </w:tr>
      <w:tr w:rsidR="003B291B" w:rsidRPr="003B291B" w:rsidTr="003B291B">
        <w:trPr>
          <w:cantSplit/>
          <w:trHeight w:val="20"/>
        </w:trPr>
        <w:tc>
          <w:tcPr>
            <w:tcW w:w="9356" w:type="dxa"/>
            <w:gridSpan w:val="2"/>
          </w:tcPr>
          <w:p w:rsidR="003B291B" w:rsidRPr="003B291B" w:rsidRDefault="003B291B" w:rsidP="003B291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3B291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int6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) отчеты по задачам техобслуживания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3B291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int6</w:t>
            </w:r>
            <w:r w:rsidRPr="003B291B">
              <w:rPr>
                <w:rFonts w:eastAsia="Calibri"/>
                <w:noProof/>
                <w:sz w:val="24"/>
                <w:szCs w:val="24"/>
                <w:lang w:eastAsia="en-US"/>
              </w:rPr>
              <w:t>) Время между окончанием задачи и возвратом изделия оператору</w:t>
            </w:r>
          </w:p>
        </w:tc>
      </w:tr>
      <w:tr w:rsidR="003B291B" w:rsidRPr="003B291B" w:rsidTr="003B291B">
        <w:trPr>
          <w:cantSplit/>
          <w:trHeight w:val="20"/>
        </w:trPr>
        <w:tc>
          <w:tcPr>
            <w:tcW w:w="9356" w:type="dxa"/>
            <w:gridSpan w:val="2"/>
          </w:tcPr>
          <w:p w:rsidR="003B291B" w:rsidRPr="003B291B" w:rsidRDefault="003B291B" w:rsidP="003B291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highlight w:val="lightGray"/>
                <w:lang w:eastAsia="en-US"/>
              </w:rPr>
            </w:pPr>
            <w:r w:rsidRPr="003B291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</w:p>
          <w:p w:rsidR="003B291B" w:rsidRPr="003B291B" w:rsidRDefault="003B291B" w:rsidP="003B291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</w:p>
        </w:tc>
      </w:tr>
    </w:tbl>
    <w:p w:rsidR="00A63F8D" w:rsidRDefault="00A63F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63F8D" w:rsidRDefault="00A63F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63F8D" w:rsidRDefault="00A63F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63F8D" w:rsidRDefault="00A63F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F72015" w:rsidSect="008C2EC2">
          <w:pgSz w:w="11906" w:h="16838" w:code="9"/>
          <w:pgMar w:top="1418" w:right="1418" w:bottom="1418" w:left="1134" w:header="1021" w:footer="1021" w:gutter="0"/>
          <w:cols w:space="708"/>
          <w:docGrid w:linePitch="360"/>
        </w:sectPr>
      </w:pP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F72015">
        <w:rPr>
          <w:rStyle w:val="FontStyle45"/>
          <w:rFonts w:ascii="Times New Roman" w:cs="Times New Roman"/>
          <w:b w:val="0"/>
          <w:noProof/>
          <w:color w:val="auto"/>
        </w:rPr>
        <w:lastRenderedPageBreak/>
        <w:drawing>
          <wp:inline distT="0" distB="0" distL="0" distR="0">
            <wp:extent cx="8715375" cy="4981575"/>
            <wp:effectExtent l="0" t="0" r="9525" b="9525"/>
            <wp:docPr id="65" name="Рисунок 65" descr="C:\Users\HP\Desktop\Разработка СТ РК 2020\54\EN 17007\0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C:\Users\HP\Desktop\Разработка СТ РК 2020\54\EN 17007\007.tif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9798" cy="4984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015" w:rsidRDefault="00F72015" w:rsidP="00F72015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F72015">
        <w:rPr>
          <w:rStyle w:val="FontStyle45"/>
          <w:rFonts w:ascii="Times New Roman" w:cs="Times New Roman"/>
          <w:color w:val="auto"/>
          <w:lang w:eastAsia="en-US"/>
        </w:rPr>
        <w:t xml:space="preserve">Рисунок 7 - Процесс: «Выполнение предупредительных и/или корректирующих действий по изделию, для которого предусмотрено техобслуживание» (уровень 2 отображения процесса) (Данный </w:t>
      </w:r>
      <w:proofErr w:type="spellStart"/>
      <w:r w:rsidRPr="00F72015">
        <w:rPr>
          <w:rStyle w:val="FontStyle45"/>
          <w:rFonts w:ascii="Times New Roman" w:cs="Times New Roman"/>
          <w:color w:val="auto"/>
          <w:lang w:eastAsia="en-US"/>
        </w:rPr>
        <w:t>подпроцесс</w:t>
      </w:r>
      <w:proofErr w:type="spellEnd"/>
      <w:r w:rsidRPr="00F72015">
        <w:rPr>
          <w:rStyle w:val="FontStyle45"/>
          <w:rFonts w:ascii="Times New Roman" w:cs="Times New Roman"/>
          <w:color w:val="auto"/>
          <w:lang w:eastAsia="en-US"/>
        </w:rPr>
        <w:t xml:space="preserve"> является общим для процессов PRV и COR)</w:t>
      </w:r>
    </w:p>
    <w:p w:rsidR="00F72015" w:rsidRDefault="00F7201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F72015" w:rsidSect="00F72015">
          <w:pgSz w:w="16838" w:h="11906" w:orient="landscape" w:code="9"/>
          <w:pgMar w:top="1134" w:right="1418" w:bottom="1418" w:left="1418" w:header="1021" w:footer="1021" w:gutter="0"/>
          <w:cols w:space="708"/>
          <w:docGrid w:linePitch="360"/>
        </w:sectPr>
      </w:pPr>
    </w:p>
    <w:p w:rsidR="00A63F8D" w:rsidRP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844358">
        <w:rPr>
          <w:rStyle w:val="FontStyle45"/>
          <w:rFonts w:ascii="Times New Roman" w:cs="Times New Roman"/>
          <w:color w:val="auto"/>
          <w:lang w:eastAsia="en-US"/>
        </w:rPr>
        <w:lastRenderedPageBreak/>
        <w:t>6.6 IMP: Улучшение изделия</w:t>
      </w:r>
    </w:p>
    <w:p w:rsidR="005B0A85" w:rsidRDefault="005B0A85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B0A85" w:rsidRDefault="007E4AD8" w:rsidP="00844358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rFonts w:ascii="Cambria" w:eastAsia="MS Mincho" w:hAnsi="Cambria"/>
          <w:noProof/>
          <w:sz w:val="22"/>
          <w:szCs w:val="20"/>
        </w:rPr>
        <w:drawing>
          <wp:inline distT="0" distB="0" distL="0" distR="0">
            <wp:extent cx="3044825" cy="2519045"/>
            <wp:effectExtent l="0" t="0" r="3175" b="0"/>
            <wp:docPr id="10" name="Рисунок 10" descr="C:\Users\HP\Desktop\Разработка СТ РК 2020\54\64_e_dr\seefig08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P\Desktop\Разработка СТ РК 2020\54\64_e_dr\seefig08.eps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844358">
        <w:rPr>
          <w:rStyle w:val="FontStyle45"/>
          <w:rFonts w:ascii="Times New Roman" w:cs="Times New Roman"/>
          <w:b w:val="0"/>
          <w:color w:val="auto"/>
          <w:lang w:eastAsia="en-US"/>
        </w:rPr>
        <w:t>См. рисунок 8.</w:t>
      </w:r>
    </w:p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9356"/>
      </w:tblGrid>
      <w:tr w:rsidR="00B0163B" w:rsidTr="00B0163B">
        <w:tc>
          <w:tcPr>
            <w:tcW w:w="9356" w:type="dxa"/>
          </w:tcPr>
          <w:p w:rsidR="00B0163B" w:rsidRPr="00844358" w:rsidRDefault="00B0163B" w:rsidP="00B0163B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B0163B" w:rsidRDefault="00B0163B" w:rsidP="00B0163B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844358">
              <w:rPr>
                <w:rFonts w:ascii="Times New Roman" w:eastAsia="Calibri" w:hAnsi="Times New Roman"/>
                <w:noProof/>
                <w:lang w:eastAsia="en-US"/>
              </w:rPr>
              <w:t>Цель данного процесса заключается в определении, мониторинге или реализации и утверждении усовершенствования изделия, когда усовершенствование является лучшим решением, в сравнении с предупредительные или корректирующими действиями по управлению отказами или их последствиями. Усовершенствование выполняется для повышения надежности и/или ремонтопригодности и/или безопасности при приемлемой стоимости. Процесс определяет начальные требования к надежности, ремонтопригодности и техническому обслуживанию. Также определены первоначальные планы технического обслуживания, навыки, которыми должен обладать персонал поставщика технического обслуживания, и различные материально-технические ресурсы (оборудование, документация, запасные части и т. д.), требуемые для реализации плана технического обслуживания усовершенствованного изделия.</w:t>
            </w:r>
          </w:p>
        </w:tc>
      </w:tr>
      <w:tr w:rsidR="00B0163B" w:rsidTr="00B0163B">
        <w:tc>
          <w:tcPr>
            <w:tcW w:w="9356" w:type="dxa"/>
          </w:tcPr>
          <w:p w:rsidR="00B0163B" w:rsidRPr="00844358" w:rsidRDefault="00B0163B" w:rsidP="00B0163B">
            <w:pPr>
              <w:keepNext/>
              <w:keepLines/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B0163B" w:rsidRPr="00844358" w:rsidRDefault="00B0163B" w:rsidP="00B0163B">
            <w:pPr>
              <w:widowControl/>
              <w:tabs>
                <w:tab w:val="left" w:pos="800"/>
              </w:tabs>
              <w:ind w:left="400" w:hanging="40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844358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 xml:space="preserve">IMP.1 – Соберите данные </w:t>
            </w:r>
          </w:p>
          <w:p w:rsidR="00B0163B" w:rsidRPr="00844358" w:rsidRDefault="00B0163B" w:rsidP="00B0163B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Сбор данных, требуемых для анализа усовершенствования изделия, выполняется таким образом, чтобы собранные данные можно было принять во внимание при разработке спецификаций.</w:t>
            </w:r>
          </w:p>
          <w:p w:rsidR="00B0163B" w:rsidRPr="00844358" w:rsidRDefault="00B0163B" w:rsidP="00B0163B">
            <w:pPr>
              <w:widowControl/>
              <w:tabs>
                <w:tab w:val="left" w:pos="800"/>
              </w:tabs>
              <w:ind w:left="400" w:hanging="40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844358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IMP.2 – Определите требования к надежности, ремонтопригодности, безопасности и логистической поддержке</w:t>
            </w:r>
          </w:p>
          <w:p w:rsidR="00B0163B" w:rsidRDefault="00B0163B" w:rsidP="00B0163B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844358">
              <w:rPr>
                <w:rFonts w:ascii="Times New Roman" w:eastAsia="Calibri" w:hAnsi="Times New Roman"/>
                <w:noProof/>
                <w:lang w:eastAsia="en-US"/>
              </w:rPr>
              <w:t>Оцените, измените и распределите требования по надежности, ремонтопригодности, безопасности и материально-техническому обеспечению для усовершенствования изделия таким образом, чтобы их можно было интегрировать в спецификации. Такие требования могут быть получены, например, посредством анализа запланированных предупредительных и корректирующих действий по техническому обслуживанию.</w:t>
            </w:r>
          </w:p>
        </w:tc>
      </w:tr>
      <w:tr w:rsidR="00B0163B" w:rsidTr="00B0163B">
        <w:tc>
          <w:tcPr>
            <w:tcW w:w="9356" w:type="dxa"/>
          </w:tcPr>
          <w:p w:rsidR="00B0163B" w:rsidRPr="00844358" w:rsidRDefault="00B0163B" w:rsidP="00B0163B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844358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 xml:space="preserve">IMP.3 – Определите спецификации для требуемого усовершенствования изделия </w:t>
            </w:r>
            <w:r w:rsidRPr="00844358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 xml:space="preserve"> </w:t>
            </w:r>
          </w:p>
          <w:p w:rsidR="00B0163B" w:rsidRPr="00844358" w:rsidRDefault="00B0163B" w:rsidP="00B0163B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Определите ожидаемые критерии, допустимые пределы и расхождения и составьте проект спецификаций.</w:t>
            </w:r>
          </w:p>
          <w:p w:rsidR="00B0163B" w:rsidRPr="00844358" w:rsidRDefault="00B0163B" w:rsidP="00B0163B">
            <w:pPr>
              <w:keepNext/>
              <w:keepLines/>
              <w:widowControl/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</w:p>
        </w:tc>
      </w:tr>
    </w:tbl>
    <w:p w:rsidR="00B0163B" w:rsidRDefault="00B0163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0163B" w:rsidRDefault="00B0163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1"/>
        <w:gridCol w:w="7"/>
        <w:gridCol w:w="4678"/>
      </w:tblGrid>
      <w:tr w:rsidR="00844358" w:rsidRPr="00844358" w:rsidTr="00B0163B">
        <w:trPr>
          <w:trHeight w:val="1500"/>
        </w:trPr>
        <w:tc>
          <w:tcPr>
            <w:tcW w:w="9356" w:type="dxa"/>
            <w:gridSpan w:val="3"/>
            <w:tcBorders>
              <w:top w:val="single" w:sz="4" w:space="0" w:color="auto"/>
              <w:bottom w:val="nil"/>
            </w:tcBorders>
          </w:tcPr>
          <w:p w:rsidR="00844358" w:rsidRPr="00844358" w:rsidRDefault="00844358" w:rsidP="00844358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IMP.4 – Объявите тендер для внутренних и внешних поставщиков </w:t>
            </w:r>
          </w:p>
          <w:p w:rsidR="00844358" w:rsidRPr="00844358" w:rsidRDefault="00844358" w:rsidP="00844358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Тендерные документы, содержащие спецификации, определенные различными вовлеченными сторонами компании, отправляются выбранным внутренним или внешним поставщикам.</w:t>
            </w:r>
          </w:p>
          <w:p w:rsidR="00844358" w:rsidRPr="00844358" w:rsidRDefault="00844358" w:rsidP="00844358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IMP.5 – Анализируйте и выбирайте варианты, и проверяйте решения</w:t>
            </w:r>
          </w:p>
          <w:p w:rsidR="00844358" w:rsidRPr="00844358" w:rsidRDefault="00844358" w:rsidP="00844358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Поступающие по объявленному тендеру на усовершенствование изделия предложения анализируются представителями вовлеченных сторон компании, особенно в отношении аспектов, связанных с подпроцессами технического обслуживания, которые могут влиять на выбор решения. Предложения определяют надежность, ремонтопригодность, безопасность и результаты логистической поддержки и дополняются прогнозным анализом воздействия приобретаемых изделий на жизненный цикл. На этом этапе следует учитывать навыки и потребности в обучении привлекаемого персонала.</w:t>
            </w:r>
          </w:p>
          <w:p w:rsidR="00844358" w:rsidRPr="00844358" w:rsidRDefault="00844358" w:rsidP="00844358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IMP.6 – Осуществите реализацию</w:t>
            </w:r>
          </w:p>
          <w:p w:rsidR="00844358" w:rsidRPr="00844358" w:rsidRDefault="00844358" w:rsidP="00844358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Реализация работ по усовершенствованию изделия и мониторинг для обеспечения выполнения требований надежности, ремонтопригодности, безопасности и материально-технического обеспечения без перерасхода средств и в установленные сроки.</w:t>
            </w:r>
          </w:p>
          <w:p w:rsidR="00844358" w:rsidRPr="00844358" w:rsidRDefault="00844358" w:rsidP="00844358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IMP.7 – Проверьте соответствие требованиям надежности, ремонтопригодности, безопасности и материально-технического обеспечения.</w:t>
            </w:r>
          </w:p>
          <w:p w:rsidR="00844358" w:rsidRPr="00844358" w:rsidRDefault="00844358" w:rsidP="00844358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Проверка и подтверждение усовершенствования изделия на предмет соответствия требованиям, указанным в технических характеристиках, проверяется. По итогам проверки выдается уведомление о соответствии, что упрощает процедуру приемки. </w:t>
            </w:r>
          </w:p>
        </w:tc>
      </w:tr>
      <w:tr w:rsidR="00844358" w:rsidRPr="00844358" w:rsidTr="00B0163B">
        <w:trPr>
          <w:trHeight w:val="3316"/>
        </w:trPr>
        <w:tc>
          <w:tcPr>
            <w:tcW w:w="9356" w:type="dxa"/>
            <w:gridSpan w:val="3"/>
            <w:tcBorders>
              <w:top w:val="nil"/>
            </w:tcBorders>
          </w:tcPr>
          <w:p w:rsidR="00844358" w:rsidRPr="00844358" w:rsidRDefault="00844358" w:rsidP="00844358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IMP.8 – Определите первоначальный план технического обслуживания</w:t>
            </w:r>
          </w:p>
          <w:p w:rsidR="00844358" w:rsidRPr="00844358" w:rsidRDefault="00844358" w:rsidP="00844358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Первоначальный план предупредительного технического обслуживания для вновь усовершенствованных изделий определяется в соответствии с характеристиками надежности, ремонтопригодности, безопасности и материально-технического обеспечения на основе рекомендаций поставщика и знаний о среде, в условиях которой функционирует рассматриваемое изделие. Первоначальный план технического обслуживания вносится в информационную систему. </w:t>
            </w:r>
          </w:p>
          <w:p w:rsidR="00844358" w:rsidRPr="00844358" w:rsidRDefault="00844358" w:rsidP="00844358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IMP.9 – Определите первоначальные логистические ресурсы</w:t>
            </w:r>
          </w:p>
          <w:p w:rsidR="00844358" w:rsidRPr="00844358" w:rsidRDefault="00844358" w:rsidP="00844358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Необходимые начальные материально-технические ресурсы (запасные части, инструменты и т. д.) задаются первоначальным планом технического обслуживания и текущими материальными ресурсами компании. Первоначальные материально-технические ресурсы вносятся в информационную систему. </w:t>
            </w:r>
          </w:p>
          <w:p w:rsidR="00844358" w:rsidRPr="00844358" w:rsidRDefault="00844358" w:rsidP="00844358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IMP.10 – Определите навыки и потребности в обучении</w:t>
            </w:r>
          </w:p>
          <w:p w:rsidR="00844358" w:rsidRPr="00844358" w:rsidRDefault="00844358" w:rsidP="00844358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Навыки и потребности в обучении основаны на первоначальном плане технического обслуживания и экспертном опыте персонала компании и ее субподрядчиков.</w:t>
            </w:r>
          </w:p>
        </w:tc>
      </w:tr>
      <w:tr w:rsidR="00B0163B" w:rsidRPr="00844358" w:rsidTr="005032F0">
        <w:trPr>
          <w:trHeight w:val="2676"/>
        </w:trPr>
        <w:tc>
          <w:tcPr>
            <w:tcW w:w="4678" w:type="dxa"/>
            <w:gridSpan w:val="2"/>
            <w:tcBorders>
              <w:top w:val="nil"/>
            </w:tcBorders>
          </w:tcPr>
          <w:p w:rsidR="00B0163B" w:rsidRPr="00844358" w:rsidRDefault="00B0163B" w:rsidP="00B0163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Входные данные/продукты</w:t>
            </w:r>
          </w:p>
          <w:p w:rsidR="00B0163B" w:rsidRPr="00844358" w:rsidRDefault="00B0163B" w:rsidP="00B0163B">
            <w:pPr>
              <w:widowControl/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Эксплуатационные задачи, направление, выбор (MAN.1) </w:t>
            </w:r>
          </w:p>
          <w:p w:rsidR="00B0163B" w:rsidRPr="00844358" w:rsidRDefault="00B0163B" w:rsidP="00B0163B">
            <w:pPr>
              <w:widowControl/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Требуется усовершенствование изделия (OPT.3)</w:t>
            </w:r>
          </w:p>
          <w:p w:rsidR="00B0163B" w:rsidRPr="00844358" w:rsidRDefault="00B0163B" w:rsidP="00B0163B">
            <w:pPr>
              <w:widowControl/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Обработанные данные (DTA.10)</w:t>
            </w:r>
          </w:p>
          <w:p w:rsidR="00B0163B" w:rsidRPr="00844358" w:rsidRDefault="00B0163B" w:rsidP="00B0163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Бюджет (MAN.4)</w:t>
            </w:r>
          </w:p>
          <w:p w:rsidR="00B0163B" w:rsidRPr="00844358" w:rsidRDefault="00B0163B" w:rsidP="00B0163B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Процедуры техобслуживания производителя, лучшие методы проектирования для инвестиций, другая  соответствующая информация</w:t>
            </w:r>
          </w:p>
        </w:tc>
        <w:tc>
          <w:tcPr>
            <w:tcW w:w="4678" w:type="dxa"/>
            <w:tcBorders>
              <w:top w:val="nil"/>
            </w:tcBorders>
          </w:tcPr>
          <w:p w:rsidR="00B0163B" w:rsidRPr="00844358" w:rsidRDefault="00B0163B" w:rsidP="00B0163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B0163B" w:rsidRPr="00844358" w:rsidRDefault="00B0163B" w:rsidP="00B0163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Рекомендации по техобслуживанию</w:t>
            </w:r>
          </w:p>
          <w:p w:rsidR="00B0163B" w:rsidRPr="00844358" w:rsidRDefault="00B0163B" w:rsidP="00B0163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Первоначальный план технического обслуживания</w:t>
            </w:r>
          </w:p>
          <w:p w:rsidR="00B0163B" w:rsidRPr="00844358" w:rsidRDefault="00B0163B" w:rsidP="00B0163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Уведомление о соответствии документации</w:t>
            </w:r>
          </w:p>
          <w:p w:rsidR="00B0163B" w:rsidRPr="00844358" w:rsidRDefault="00B0163B" w:rsidP="00B0163B">
            <w:pPr>
              <w:widowControl/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Уведомление о соответствии улучшенного изделия требованиям надежности, ремонтопригодности и материально-технического обеспечения</w:t>
            </w:r>
          </w:p>
        </w:tc>
      </w:tr>
      <w:tr w:rsidR="00844358" w:rsidRPr="00844358" w:rsidTr="00B0163B">
        <w:trPr>
          <w:cantSplit/>
        </w:trPr>
        <w:tc>
          <w:tcPr>
            <w:tcW w:w="4671" w:type="dxa"/>
          </w:tcPr>
          <w:p w:rsidR="00844358" w:rsidRPr="00844358" w:rsidRDefault="00844358" w:rsidP="008443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</w:p>
        </w:tc>
        <w:tc>
          <w:tcPr>
            <w:tcW w:w="4685" w:type="dxa"/>
            <w:gridSpan w:val="2"/>
          </w:tcPr>
          <w:p w:rsidR="00844358" w:rsidRPr="00844358" w:rsidRDefault="00844358" w:rsidP="008443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Начальная логистическая поддержка</w:t>
            </w:r>
          </w:p>
          <w:p w:rsidR="00844358" w:rsidRPr="00844358" w:rsidRDefault="00844358" w:rsidP="008443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Навыки или потребности в обучении</w:t>
            </w:r>
          </w:p>
        </w:tc>
      </w:tr>
      <w:tr w:rsidR="00844358" w:rsidRPr="00CB6A11" w:rsidTr="00B0163B">
        <w:trPr>
          <w:cantSplit/>
        </w:trPr>
        <w:tc>
          <w:tcPr>
            <w:tcW w:w="4671" w:type="dxa"/>
          </w:tcPr>
          <w:p w:rsidR="00844358" w:rsidRPr="00844358" w:rsidRDefault="00844358" w:rsidP="0084435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844358" w:rsidRPr="00844358" w:rsidRDefault="00844358" w:rsidP="008443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844358" w:rsidRPr="00844358" w:rsidRDefault="00844358" w:rsidP="008443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844358" w:rsidRPr="00844358" w:rsidRDefault="00844358" w:rsidP="008443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844358" w:rsidRPr="00844358" w:rsidRDefault="00844358" w:rsidP="00844358">
            <w:pPr>
              <w:widowControl/>
              <w:ind w:left="400" w:hanging="400"/>
              <w:rPr>
                <w:rFonts w:eastAsia="Calibri"/>
                <w:bCs/>
                <w:noProof/>
                <w:sz w:val="24"/>
                <w:szCs w:val="24"/>
                <w:highlight w:val="lightGray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685" w:type="dxa"/>
            <w:gridSpan w:val="2"/>
          </w:tcPr>
          <w:p w:rsidR="00844358" w:rsidRPr="00844358" w:rsidRDefault="00844358" w:rsidP="00844358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val="en-US" w:eastAsia="en-US"/>
              </w:rPr>
            </w:pP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Интерфейсы</w:t>
            </w:r>
            <w:r w:rsidRPr="00844358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с</w:t>
            </w:r>
            <w:r w:rsidRPr="00844358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другими</w:t>
            </w:r>
            <w:r w:rsidRPr="00844358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процессами</w:t>
            </w:r>
            <w:r w:rsidRPr="00844358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</w:p>
          <w:p w:rsidR="00844358" w:rsidRPr="00844358" w:rsidRDefault="00844358" w:rsidP="0084435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val="en-US"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val="en-US" w:eastAsia="en-US"/>
              </w:rPr>
              <w:t>DOC.3 - DTA.10 – MAN.1 - MAN.3 – MAN.4 – MAN.5 - OPT.3 – PRV.2– TOL.1 – SPP.1</w:t>
            </w:r>
          </w:p>
        </w:tc>
      </w:tr>
      <w:tr w:rsidR="00844358" w:rsidRPr="00844358" w:rsidTr="00B0163B">
        <w:trPr>
          <w:cantSplit/>
        </w:trPr>
        <w:tc>
          <w:tcPr>
            <w:tcW w:w="9356" w:type="dxa"/>
            <w:gridSpan w:val="3"/>
          </w:tcPr>
          <w:p w:rsidR="00844358" w:rsidRPr="00844358" w:rsidRDefault="00844358" w:rsidP="00844358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</w:tc>
      </w:tr>
      <w:tr w:rsidR="00844358" w:rsidRPr="00844358" w:rsidTr="00B0163B">
        <w:trPr>
          <w:cantSplit/>
        </w:trPr>
        <w:tc>
          <w:tcPr>
            <w:tcW w:w="9356" w:type="dxa"/>
            <w:gridSpan w:val="3"/>
          </w:tcPr>
          <w:p w:rsidR="00844358" w:rsidRPr="00844358" w:rsidRDefault="00844358" w:rsidP="00844358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844358" w:rsidRPr="00844358" w:rsidRDefault="00844358" w:rsidP="00844358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84435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imp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) усовершенствование изделий (количество, стоимость)</w:t>
            </w:r>
          </w:p>
          <w:p w:rsidR="00844358" w:rsidRPr="00844358" w:rsidRDefault="00844358" w:rsidP="00844358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84435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imp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задержка в улучшении изделия </w:t>
            </w:r>
          </w:p>
          <w:p w:rsidR="00844358" w:rsidRPr="00844358" w:rsidRDefault="00844358" w:rsidP="00844358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84435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imp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) недоступность и перерасход средств</w:t>
            </w:r>
          </w:p>
          <w:p w:rsidR="00844358" w:rsidRPr="00844358" w:rsidRDefault="00844358" w:rsidP="00844358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84435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imp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) соответствие результата улучшения изделия</w:t>
            </w:r>
          </w:p>
          <w:p w:rsidR="00844358" w:rsidRPr="00844358" w:rsidRDefault="00844358" w:rsidP="00844358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(i5</w:t>
            </w:r>
            <w:r w:rsidRPr="0084435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imp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) повышение надежности</w:t>
            </w:r>
          </w:p>
          <w:p w:rsidR="00844358" w:rsidRPr="00844358" w:rsidRDefault="00844358" w:rsidP="00844358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(i6</w:t>
            </w:r>
            <w:r w:rsidRPr="0084435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imp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) повышение ремонтопригодности</w:t>
            </w:r>
          </w:p>
          <w:p w:rsidR="00844358" w:rsidRPr="00844358" w:rsidRDefault="00844358" w:rsidP="00844358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(i7</w:t>
            </w:r>
            <w:r w:rsidRPr="0084435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imp</w:t>
            </w:r>
            <w:r w:rsidRPr="00844358">
              <w:rPr>
                <w:rFonts w:eastAsia="Calibri"/>
                <w:noProof/>
                <w:sz w:val="24"/>
                <w:szCs w:val="24"/>
                <w:lang w:eastAsia="en-US"/>
              </w:rPr>
              <w:t>) повышение безопасности</w:t>
            </w:r>
          </w:p>
        </w:tc>
      </w:tr>
      <w:tr w:rsidR="00844358" w:rsidRPr="00844358" w:rsidTr="00B0163B">
        <w:trPr>
          <w:cantSplit/>
        </w:trPr>
        <w:tc>
          <w:tcPr>
            <w:tcW w:w="9356" w:type="dxa"/>
            <w:gridSpan w:val="3"/>
          </w:tcPr>
          <w:p w:rsidR="00844358" w:rsidRPr="00844358" w:rsidRDefault="00844358" w:rsidP="00844358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8443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844358" w:rsidRPr="00844358" w:rsidRDefault="00844358" w:rsidP="00844358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</w:p>
        </w:tc>
      </w:tr>
    </w:tbl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44358" w:rsidRDefault="008443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994083" w:rsidSect="008C2EC2">
          <w:pgSz w:w="11906" w:h="16838" w:code="9"/>
          <w:pgMar w:top="1418" w:right="1418" w:bottom="1418" w:left="1134" w:header="1021" w:footer="1021" w:gutter="0"/>
          <w:cols w:space="708"/>
          <w:docGrid w:linePitch="360"/>
        </w:sectPr>
      </w:pPr>
    </w:p>
    <w:p w:rsidR="00994083" w:rsidRDefault="00E1783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E17837">
        <w:rPr>
          <w:rStyle w:val="FontStyle45"/>
          <w:rFonts w:ascii="Times New Roman" w:cs="Times New Roman"/>
          <w:b w:val="0"/>
          <w:noProof/>
          <w:color w:val="auto"/>
        </w:rPr>
        <w:lastRenderedPageBreak/>
        <w:drawing>
          <wp:inline distT="0" distB="0" distL="0" distR="0">
            <wp:extent cx="8343900" cy="5343525"/>
            <wp:effectExtent l="0" t="0" r="0" b="9525"/>
            <wp:docPr id="66" name="Рисунок 66" descr="C:\Users\HP\Desktop\Разработка СТ РК 2020\54\EN 17007\0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C:\Users\HP\Desktop\Разработка СТ РК 2020\54\EN 17007\008.tif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0" cy="534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083" w:rsidRPr="00E17837" w:rsidRDefault="00E17837" w:rsidP="00E17837">
      <w:pPr>
        <w:pStyle w:val="Style30"/>
        <w:widowControl/>
        <w:ind w:firstLine="567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E17837">
        <w:rPr>
          <w:rStyle w:val="FontStyle45"/>
          <w:rFonts w:ascii="Times New Roman" w:cs="Times New Roman"/>
          <w:color w:val="auto"/>
          <w:lang w:eastAsia="en-US"/>
        </w:rPr>
        <w:t>Рисунок 8 - Процесс: «Улучшение изделий» (уровень 2 отображения процессов)</w:t>
      </w: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994083" w:rsidSect="00994083">
          <w:pgSz w:w="16838" w:h="11906" w:orient="landscape" w:code="9"/>
          <w:pgMar w:top="1134" w:right="1418" w:bottom="1418" w:left="1418" w:header="1021" w:footer="1021" w:gutter="0"/>
          <w:cols w:space="708"/>
          <w:docGrid w:linePitch="360"/>
        </w:sectPr>
      </w:pPr>
    </w:p>
    <w:p w:rsidR="00994083" w:rsidRP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5671EA">
        <w:rPr>
          <w:rStyle w:val="FontStyle45"/>
          <w:rFonts w:ascii="Times New Roman" w:cs="Times New Roman"/>
          <w:color w:val="auto"/>
          <w:lang w:eastAsia="en-US"/>
        </w:rPr>
        <w:lastRenderedPageBreak/>
        <w:t>6.7 HSE: Гарантирование обеспечения сохранности здоровья и безопасности людей и окружающей среды при проведении техобслуживания</w:t>
      </w: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7E4AD8" w:rsidP="005671EA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rFonts w:ascii="Cambria" w:eastAsia="MS Mincho" w:hAnsi="Cambria"/>
          <w:noProof/>
          <w:sz w:val="22"/>
          <w:szCs w:val="20"/>
        </w:rPr>
        <w:drawing>
          <wp:inline distT="0" distB="0" distL="0" distR="0">
            <wp:extent cx="3044825" cy="2519045"/>
            <wp:effectExtent l="0" t="0" r="3175" b="0"/>
            <wp:docPr id="2" name="Рисунок 11" descr="C:\Users\HP\Desktop\Разработка СТ РК 2020\54\64_e_dr\seefig09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P\Desktop\Разработка СТ РК 2020\54\64_e_dr\seefig09.eps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94083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5671EA">
        <w:rPr>
          <w:rStyle w:val="FontStyle45"/>
          <w:rFonts w:ascii="Times New Roman" w:cs="Times New Roman"/>
          <w:b w:val="0"/>
          <w:color w:val="auto"/>
          <w:lang w:eastAsia="en-US"/>
        </w:rPr>
        <w:t>См. рисунок 9.</w:t>
      </w:r>
    </w:p>
    <w:p w:rsidR="00994083" w:rsidRDefault="00994083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9356"/>
      </w:tblGrid>
      <w:tr w:rsidR="005671EA" w:rsidTr="005671EA">
        <w:trPr>
          <w:trHeight w:val="1724"/>
        </w:trPr>
        <w:tc>
          <w:tcPr>
            <w:tcW w:w="9356" w:type="dxa"/>
            <w:tcBorders>
              <w:bottom w:val="single" w:sz="4" w:space="0" w:color="auto"/>
            </w:tcBorders>
          </w:tcPr>
          <w:p w:rsidR="005671EA" w:rsidRPr="005671EA" w:rsidRDefault="005671EA" w:rsidP="005671EA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5671EA" w:rsidRDefault="005671EA" w:rsidP="005671EA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5671EA">
              <w:rPr>
                <w:rFonts w:ascii="Times New Roman" w:eastAsia="Calibri" w:hAnsi="Times New Roman"/>
                <w:noProof/>
                <w:lang w:eastAsia="en-US"/>
              </w:rPr>
              <w:t>Целью данного процесса является гарантирование обеспечения сохранности здоровья и безопасности персонала, оборудования и окружающей среды при проведении техобслуживания. Соответственно, процесс предусматривает оценку рисков, связанных с такими задачами, и определение мер по предотвращению и реагированию на аварийные ситуации, описанные в Плане обеспечения безопасности.</w:t>
            </w:r>
          </w:p>
        </w:tc>
      </w:tr>
      <w:tr w:rsidR="005671EA" w:rsidTr="005671EA">
        <w:tc>
          <w:tcPr>
            <w:tcW w:w="9356" w:type="dxa"/>
            <w:tcBorders>
              <w:bottom w:val="nil"/>
            </w:tcBorders>
          </w:tcPr>
          <w:p w:rsidR="005671EA" w:rsidRPr="005671EA" w:rsidRDefault="005671EA" w:rsidP="005671EA">
            <w:pPr>
              <w:keepNext/>
              <w:keepLines/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5671EA" w:rsidRPr="005671EA" w:rsidRDefault="005671EA" w:rsidP="005671EA">
            <w:pPr>
              <w:widowControl/>
              <w:ind w:left="400" w:hanging="403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5671EA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HSE.1 – Подготовьте оценку риска:</w:t>
            </w:r>
          </w:p>
          <w:p w:rsidR="005671EA" w:rsidRPr="005671EA" w:rsidRDefault="005671EA" w:rsidP="005671EA">
            <w:pPr>
              <w:widowControl/>
              <w:tabs>
                <w:tab w:val="left" w:pos="800"/>
              </w:tabs>
              <w:ind w:left="800" w:hanging="403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 определите сферу действия (границы, интерфейсы, окружение, эксплуатационные условия, временные рамка, вовлеченные стороны, внутренний и внешний контекст и т. д.).</w:t>
            </w:r>
          </w:p>
          <w:p w:rsidR="005671EA" w:rsidRPr="005671EA" w:rsidRDefault="005671EA" w:rsidP="005671EA">
            <w:pPr>
              <w:widowControl/>
              <w:tabs>
                <w:tab w:val="left" w:pos="800"/>
              </w:tabs>
              <w:ind w:left="800" w:hanging="403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  определите методы, источники информации, нормативы и т. д.</w:t>
            </w:r>
          </w:p>
          <w:p w:rsidR="005671EA" w:rsidRPr="005671EA" w:rsidRDefault="005671EA" w:rsidP="005671EA">
            <w:pPr>
              <w:widowControl/>
              <w:numPr>
                <w:ilvl w:val="0"/>
                <w:numId w:val="29"/>
              </w:numPr>
              <w:tabs>
                <w:tab w:val="left" w:pos="800"/>
              </w:tabs>
              <w:autoSpaceDE/>
              <w:autoSpaceDN/>
              <w:adjustRightInd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создайте междисциплинарную рабочую группу для оценки рисков.</w:t>
            </w:r>
          </w:p>
          <w:p w:rsidR="005671EA" w:rsidRPr="005671EA" w:rsidRDefault="005671EA" w:rsidP="005671EA">
            <w:pPr>
              <w:widowControl/>
              <w:ind w:left="400" w:hanging="403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5671EA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HSE.2 – Определите риски:</w:t>
            </w:r>
          </w:p>
          <w:p w:rsidR="005671EA" w:rsidRPr="005671EA" w:rsidRDefault="005671EA" w:rsidP="005671EA">
            <w:pPr>
              <w:widowControl/>
              <w:tabs>
                <w:tab w:val="left" w:pos="800"/>
              </w:tabs>
              <w:ind w:left="8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определите угрозы: нежелательные явления и последствия, а также материалы, представляющие угрозу для здоровья и безопасности людей и окружающей среды.</w:t>
            </w:r>
          </w:p>
          <w:p w:rsidR="005671EA" w:rsidRPr="005671EA" w:rsidRDefault="005671EA" w:rsidP="005671EA">
            <w:pPr>
              <w:widowControl/>
              <w:tabs>
                <w:tab w:val="left" w:pos="800"/>
              </w:tabs>
              <w:ind w:left="800" w:hanging="40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составьте заключение о риске воздействия таких угроз для отдельных лиц и окружающей среды (наблюдение за рабочими ситуациями, обратная связь и т. д.).</w:t>
            </w:r>
          </w:p>
          <w:p w:rsidR="005671EA" w:rsidRPr="005671EA" w:rsidRDefault="005671EA" w:rsidP="005671EA">
            <w:pPr>
              <w:widowControl/>
              <w:ind w:left="400" w:hanging="403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5671EA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HSE.3 – Определите приоритеты по рискам:</w:t>
            </w:r>
          </w:p>
          <w:p w:rsidR="005671EA" w:rsidRPr="005671EA" w:rsidRDefault="005671EA" w:rsidP="005671EA">
            <w:pPr>
              <w:widowControl/>
              <w:tabs>
                <w:tab w:val="left" w:pos="800"/>
              </w:tabs>
              <w:ind w:left="800" w:hanging="403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оцените риски, описав вероятность возникновения, степень серьезности, частоту воздействия на людей, количество пострадавших и т. д.</w:t>
            </w:r>
          </w:p>
          <w:p w:rsidR="005671EA" w:rsidRPr="005671EA" w:rsidRDefault="005671EA" w:rsidP="005671EA">
            <w:pPr>
              <w:widowControl/>
              <w:tabs>
                <w:tab w:val="left" w:pos="800"/>
              </w:tabs>
              <w:ind w:left="800" w:hanging="400"/>
              <w:rPr>
                <w:rStyle w:val="FontStyle45"/>
                <w:rFonts w:ascii="Times New Roman" w:eastAsia="Calibri" w:hAnsi="Times New Roman" w:cs="Times New Roman"/>
                <w:b w:val="0"/>
                <w:bCs w:val="0"/>
                <w:noProof/>
                <w:color w:val="auto"/>
                <w:lang w:eastAsia="en-US"/>
              </w:rPr>
            </w:pP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классифицируйте риски, чтобы обсудить приоритеты и помочь в планировании предупредительных мер.</w:t>
            </w:r>
          </w:p>
        </w:tc>
      </w:tr>
      <w:tr w:rsidR="005671EA" w:rsidTr="005671EA">
        <w:tc>
          <w:tcPr>
            <w:tcW w:w="9356" w:type="dxa"/>
            <w:tcBorders>
              <w:top w:val="nil"/>
            </w:tcBorders>
          </w:tcPr>
          <w:p w:rsidR="005671EA" w:rsidRPr="005671EA" w:rsidRDefault="005671EA" w:rsidP="005671EA">
            <w:pPr>
              <w:widowControl/>
              <w:ind w:left="400" w:hanging="403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5671EA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HSE.4 – Предложите меры по предотвращению рисков и последствий выявленных рисков:</w:t>
            </w:r>
          </w:p>
          <w:p w:rsidR="005671EA" w:rsidRPr="005671EA" w:rsidRDefault="005671EA" w:rsidP="005671EA">
            <w:pPr>
              <w:widowControl/>
              <w:tabs>
                <w:tab w:val="left" w:pos="397"/>
              </w:tabs>
              <w:ind w:left="318"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определите технические и организационные меры,</w:t>
            </w:r>
          </w:p>
          <w:p w:rsidR="005671EA" w:rsidRPr="005671EA" w:rsidRDefault="005671EA" w:rsidP="005671EA">
            <w:pPr>
              <w:keepNext/>
              <w:keepLines/>
              <w:widowControl/>
              <w:tabs>
                <w:tab w:val="left" w:pos="397"/>
              </w:tabs>
              <w:ind w:left="318"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выберите решения для внедрения,</w:t>
            </w:r>
          </w:p>
        </w:tc>
      </w:tr>
    </w:tbl>
    <w:p w:rsidR="005671EA" w:rsidRPr="002B2C39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6"/>
        <w:gridCol w:w="4680"/>
      </w:tblGrid>
      <w:tr w:rsidR="005671EA" w:rsidRPr="005671EA" w:rsidTr="005671EA">
        <w:tc>
          <w:tcPr>
            <w:tcW w:w="5000" w:type="pct"/>
            <w:gridSpan w:val="2"/>
          </w:tcPr>
          <w:p w:rsidR="005671EA" w:rsidRPr="005671EA" w:rsidRDefault="005671EA" w:rsidP="005671EA">
            <w:pPr>
              <w:widowControl/>
              <w:tabs>
                <w:tab w:val="left" w:pos="800"/>
              </w:tabs>
              <w:ind w:left="800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оцените остаточные риски,</w:t>
            </w:r>
          </w:p>
          <w:p w:rsidR="005671EA" w:rsidRPr="005671EA" w:rsidRDefault="005671EA" w:rsidP="005671EA">
            <w:pPr>
              <w:widowControl/>
              <w:tabs>
                <w:tab w:val="left" w:pos="800"/>
              </w:tabs>
              <w:ind w:left="8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задокументируйте все.</w:t>
            </w:r>
          </w:p>
          <w:p w:rsidR="005671EA" w:rsidRPr="005671EA" w:rsidRDefault="005671EA" w:rsidP="005671EA">
            <w:pPr>
              <w:keepNext/>
              <w:keepLines/>
              <w:widowControl/>
              <w:ind w:left="397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5671EA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HSE.5 – Отслеживайте управление рисками:</w:t>
            </w:r>
          </w:p>
          <w:p w:rsidR="005671EA" w:rsidRPr="005671EA" w:rsidRDefault="005671EA" w:rsidP="005671EA">
            <w:pPr>
              <w:widowControl/>
              <w:tabs>
                <w:tab w:val="left" w:pos="800"/>
              </w:tabs>
              <w:ind w:left="800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обеспечьте соответствие применяемым нормативам,</w:t>
            </w:r>
          </w:p>
          <w:p w:rsidR="005671EA" w:rsidRPr="005671EA" w:rsidRDefault="005671EA" w:rsidP="005671EA">
            <w:pPr>
              <w:widowControl/>
              <w:tabs>
                <w:tab w:val="left" w:pos="800"/>
              </w:tabs>
              <w:ind w:left="800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развивайте культуру безопасности внутри компании,</w:t>
            </w:r>
          </w:p>
          <w:p w:rsidR="005671EA" w:rsidRPr="005671EA" w:rsidRDefault="005671EA" w:rsidP="005671EA">
            <w:pPr>
              <w:widowControl/>
              <w:tabs>
                <w:tab w:val="left" w:pos="800"/>
              </w:tabs>
              <w:ind w:left="800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определите, рассчитайте и проанализируйте показатели для обеспечения надлежащего управления рисками, запросите обновление оценки рисков (обратная связь по процессу HSE.1).</w:t>
            </w:r>
          </w:p>
          <w:p w:rsidR="005671EA" w:rsidRPr="005671EA" w:rsidRDefault="005671EA" w:rsidP="005671EA">
            <w:pPr>
              <w:widowControl/>
              <w:tabs>
                <w:tab w:val="left" w:pos="800"/>
              </w:tabs>
              <w:ind w:left="8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задокументируйте все.</w:t>
            </w:r>
          </w:p>
        </w:tc>
      </w:tr>
      <w:tr w:rsidR="005671EA" w:rsidRPr="005671EA" w:rsidTr="005671EA">
        <w:trPr>
          <w:cantSplit/>
        </w:trPr>
        <w:tc>
          <w:tcPr>
            <w:tcW w:w="2499" w:type="pct"/>
          </w:tcPr>
          <w:p w:rsidR="005671EA" w:rsidRPr="005671EA" w:rsidRDefault="005671EA" w:rsidP="005671EA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Входные данные/продукты</w:t>
            </w:r>
          </w:p>
          <w:p w:rsidR="005671EA" w:rsidRPr="005671EA" w:rsidRDefault="005671EA" w:rsidP="005671EA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Законы, указы, кодексы, положения, стандарты</w:t>
            </w:r>
          </w:p>
          <w:p w:rsidR="005671EA" w:rsidRPr="005671EA" w:rsidRDefault="005671EA" w:rsidP="005671EA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Эксплуатационные задачи, направление, выбор (MAN.1)</w:t>
            </w:r>
          </w:p>
          <w:p w:rsidR="005671EA" w:rsidRPr="005671EA" w:rsidRDefault="005671EA" w:rsidP="005671EA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Данные, показатели, лучшие практики (OPT.5)</w:t>
            </w:r>
          </w:p>
          <w:p w:rsidR="005671EA" w:rsidRPr="005671EA" w:rsidRDefault="005671EA" w:rsidP="005671EA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Информация (DOC.6)</w:t>
            </w:r>
          </w:p>
          <w:p w:rsidR="005671EA" w:rsidRPr="005671EA" w:rsidRDefault="005671EA" w:rsidP="005671EA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Показатели (DTA.11) </w:t>
            </w:r>
          </w:p>
          <w:p w:rsidR="005671EA" w:rsidRPr="005671EA" w:rsidRDefault="005671EA" w:rsidP="005671EA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Процедуры техобслуживания (ACT.2)</w:t>
            </w:r>
          </w:p>
        </w:tc>
        <w:tc>
          <w:tcPr>
            <w:tcW w:w="2501" w:type="pct"/>
          </w:tcPr>
          <w:p w:rsidR="005671EA" w:rsidRPr="005671EA" w:rsidRDefault="005671EA" w:rsidP="005671EA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5671EA" w:rsidRPr="005671EA" w:rsidRDefault="005671EA" w:rsidP="005671EA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Вклад технического обслуживания в план обеспечения безопасности (MAN.5)</w:t>
            </w:r>
          </w:p>
          <w:p w:rsidR="005671EA" w:rsidRPr="005671EA" w:rsidRDefault="005671EA" w:rsidP="005671EA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Анализ рисков, связанных с техническим обслуживанием (ACT.2)</w:t>
            </w:r>
          </w:p>
          <w:p w:rsidR="005671EA" w:rsidRPr="005671EA" w:rsidRDefault="005671EA" w:rsidP="005671EA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Необработанные данные мониторинга рисков и оценки данных (DTA.1)</w:t>
            </w:r>
          </w:p>
        </w:tc>
      </w:tr>
      <w:tr w:rsidR="005671EA" w:rsidRPr="005671EA" w:rsidTr="005671EA">
        <w:trPr>
          <w:cantSplit/>
        </w:trPr>
        <w:tc>
          <w:tcPr>
            <w:tcW w:w="2499" w:type="pct"/>
          </w:tcPr>
          <w:p w:rsidR="005671EA" w:rsidRPr="005671EA" w:rsidRDefault="005671EA" w:rsidP="005671EA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5671EA" w:rsidRPr="005671EA" w:rsidRDefault="005671EA" w:rsidP="005671EA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5671EA" w:rsidRPr="005671EA" w:rsidRDefault="005671EA" w:rsidP="005671EA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5671EA" w:rsidRPr="005671EA" w:rsidRDefault="005671EA" w:rsidP="005671EA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5671EA" w:rsidRPr="005671EA" w:rsidRDefault="005671EA" w:rsidP="005671EA">
            <w:pPr>
              <w:widowControl/>
              <w:ind w:left="400" w:hanging="400"/>
              <w:rPr>
                <w:rFonts w:eastAsia="Calibri"/>
                <w:bCs/>
                <w:noProof/>
                <w:sz w:val="24"/>
                <w:szCs w:val="24"/>
                <w:highlight w:val="lightGray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2501" w:type="pct"/>
          </w:tcPr>
          <w:p w:rsidR="005671EA" w:rsidRPr="005671EA" w:rsidRDefault="005671EA" w:rsidP="005671EA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5671EA" w:rsidRPr="005671EA" w:rsidRDefault="005671EA" w:rsidP="005671EA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ACT.2 – DOC.6 – DTA.1 – DTA.11 – MAN.1 – MAN.3 - MAN.5 - OPT.5</w:t>
            </w:r>
          </w:p>
          <w:p w:rsidR="005671EA" w:rsidRPr="005671EA" w:rsidRDefault="005671EA" w:rsidP="005671EA">
            <w:pPr>
              <w:widowControl/>
              <w:autoSpaceDE/>
              <w:autoSpaceDN/>
              <w:adjustRightInd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</w:p>
        </w:tc>
      </w:tr>
      <w:tr w:rsidR="005671EA" w:rsidRPr="005671EA" w:rsidTr="005671EA">
        <w:trPr>
          <w:cantSplit/>
        </w:trPr>
        <w:tc>
          <w:tcPr>
            <w:tcW w:w="5000" w:type="pct"/>
            <w:gridSpan w:val="2"/>
          </w:tcPr>
          <w:p w:rsidR="005671EA" w:rsidRPr="005671EA" w:rsidRDefault="005671EA" w:rsidP="005671EA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  <w:p w:rsidR="005671EA" w:rsidRPr="005671EA" w:rsidRDefault="005671EA" w:rsidP="005671EA">
            <w:pPr>
              <w:widowControl/>
              <w:tabs>
                <w:tab w:val="left" w:pos="346"/>
              </w:tabs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Процесс оценки риска представляет собой междисциплинарный процесс.</w:t>
            </w:r>
          </w:p>
          <w:p w:rsidR="005671EA" w:rsidRPr="005671EA" w:rsidRDefault="005671EA" w:rsidP="005671EA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Предложение о предупредительных мерах требует повторной оценки рисков в целях обеспечения достижения цели снижения риска и исключения возникновения другого риска. </w:t>
            </w:r>
          </w:p>
        </w:tc>
      </w:tr>
      <w:tr w:rsidR="005671EA" w:rsidRPr="005671EA" w:rsidTr="005671EA">
        <w:trPr>
          <w:cantSplit/>
          <w:trHeight w:val="20"/>
        </w:trPr>
        <w:tc>
          <w:tcPr>
            <w:tcW w:w="5000" w:type="pct"/>
            <w:gridSpan w:val="2"/>
          </w:tcPr>
          <w:p w:rsidR="005671EA" w:rsidRPr="005671EA" w:rsidRDefault="005671EA" w:rsidP="005671EA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5671EA" w:rsidRPr="005671EA" w:rsidRDefault="005671EA" w:rsidP="005671EA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5671EA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hse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) частота аварийных ситуаций, связанных с техническим обслуживанием</w:t>
            </w:r>
          </w:p>
          <w:p w:rsidR="005671EA" w:rsidRPr="005671EA" w:rsidRDefault="005671EA" w:rsidP="005671EA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5671EA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hse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) степень серьезности аварийных ситуаций, связанных с техническим обслуживанием</w:t>
            </w:r>
          </w:p>
          <w:p w:rsidR="005671EA" w:rsidRPr="005671EA" w:rsidRDefault="005671EA" w:rsidP="005671EA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5671EA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hse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) медицинское обслуживание без прерывания рабочего времени</w:t>
            </w:r>
          </w:p>
          <w:p w:rsidR="005671EA" w:rsidRPr="005671EA" w:rsidRDefault="005671EA" w:rsidP="005671EA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5671EA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hse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) частота опасных ситуаций</w:t>
            </w:r>
          </w:p>
          <w:p w:rsidR="005671EA" w:rsidRPr="005671EA" w:rsidRDefault="005671EA" w:rsidP="005671EA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(i5</w:t>
            </w:r>
            <w:r w:rsidRPr="005671EA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hse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) массы или объемы отходов, образующиеся в результате технического обслуживания</w:t>
            </w:r>
          </w:p>
          <w:p w:rsidR="005671EA" w:rsidRPr="005671EA" w:rsidRDefault="005671EA" w:rsidP="005671EA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(i6</w:t>
            </w:r>
            <w:r w:rsidRPr="005671EA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hse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) массы или объемы выбросов, возникающих в результате технического обслуживания</w:t>
            </w:r>
          </w:p>
          <w:p w:rsidR="005671EA" w:rsidRPr="005671EA" w:rsidRDefault="005671EA" w:rsidP="005671EA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(i7</w:t>
            </w:r>
            <w:r w:rsidRPr="005671EA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hse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нерабочие дни персонала, занятого в техобслуживании, по причине производственного травматизма </w:t>
            </w:r>
          </w:p>
          <w:p w:rsidR="005671EA" w:rsidRPr="005671EA" w:rsidRDefault="005671EA" w:rsidP="005671EA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(i8</w:t>
            </w:r>
            <w:r w:rsidRPr="005671EA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hse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) дни без происшествий с момента последней аварии</w:t>
            </w:r>
          </w:p>
          <w:p w:rsidR="005671EA" w:rsidRPr="005671EA" w:rsidRDefault="005671EA" w:rsidP="005671EA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(i9</w:t>
            </w:r>
            <w:r w:rsidRPr="005671EA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hse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) задачи с процедурами изоляции</w:t>
            </w:r>
          </w:p>
          <w:p w:rsidR="005671EA" w:rsidRPr="005671EA" w:rsidRDefault="005671EA" w:rsidP="005671EA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(i10</w:t>
            </w:r>
            <w:r w:rsidRPr="005671EA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hse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) охват оценки риска</w:t>
            </w:r>
          </w:p>
          <w:p w:rsidR="005671EA" w:rsidRPr="005671EA" w:rsidRDefault="005671EA" w:rsidP="005671EA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(i11</w:t>
            </w:r>
            <w:r w:rsidRPr="005671EA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hse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) частота обновлений оценки риска</w:t>
            </w:r>
          </w:p>
          <w:p w:rsidR="005671EA" w:rsidRPr="005671EA" w:rsidRDefault="005671EA" w:rsidP="005671EA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(i12</w:t>
            </w:r>
            <w:r w:rsidRPr="005671EA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hse</w:t>
            </w:r>
            <w:r w:rsidRPr="005671EA">
              <w:rPr>
                <w:rFonts w:eastAsia="Calibri"/>
                <w:noProof/>
                <w:sz w:val="24"/>
                <w:szCs w:val="24"/>
                <w:lang w:eastAsia="en-US"/>
              </w:rPr>
              <w:t>) соблюдение заранее определенных процедур риска</w:t>
            </w:r>
          </w:p>
        </w:tc>
      </w:tr>
      <w:tr w:rsidR="005671EA" w:rsidRPr="005671EA" w:rsidTr="005671EA">
        <w:trPr>
          <w:cantSplit/>
          <w:trHeight w:val="20"/>
        </w:trPr>
        <w:tc>
          <w:tcPr>
            <w:tcW w:w="5000" w:type="pct"/>
            <w:gridSpan w:val="2"/>
          </w:tcPr>
          <w:p w:rsidR="005671EA" w:rsidRPr="005671EA" w:rsidRDefault="005671EA" w:rsidP="005671EA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highlight w:val="lightGray"/>
                <w:lang w:eastAsia="en-US"/>
              </w:rPr>
            </w:pPr>
            <w:r w:rsidRPr="005671EA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5671EA" w:rsidRPr="005671EA" w:rsidRDefault="005671EA" w:rsidP="005671EA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</w:p>
        </w:tc>
      </w:tr>
    </w:tbl>
    <w:p w:rsidR="00364C2A" w:rsidRDefault="00364C2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364C2A" w:rsidSect="008C2EC2">
          <w:pgSz w:w="11906" w:h="16838" w:code="9"/>
          <w:pgMar w:top="1418" w:right="1418" w:bottom="1418" w:left="1134" w:header="1021" w:footer="1021" w:gutter="0"/>
          <w:cols w:space="708"/>
          <w:docGrid w:linePitch="360"/>
        </w:sectPr>
      </w:pPr>
    </w:p>
    <w:p w:rsidR="005671EA" w:rsidRDefault="00364C2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64C2A">
        <w:rPr>
          <w:rStyle w:val="FontStyle45"/>
          <w:rFonts w:ascii="Times New Roman" w:cs="Times New Roman"/>
          <w:b w:val="0"/>
          <w:noProof/>
          <w:color w:val="auto"/>
        </w:rPr>
        <w:lastRenderedPageBreak/>
        <w:drawing>
          <wp:inline distT="0" distB="0" distL="0" distR="0">
            <wp:extent cx="8010525" cy="4514850"/>
            <wp:effectExtent l="0" t="0" r="9525" b="0"/>
            <wp:docPr id="67" name="Рисунок 67" descr="C:\Users\HP\Desktop\Разработка СТ РК 2020\54\EN 17007\0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C:\Users\HP\Desktop\Разработка СТ РК 2020\54\EN 17007\009.tif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0525" cy="451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671EA" w:rsidRPr="00364C2A" w:rsidRDefault="00364C2A" w:rsidP="00364C2A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364C2A">
        <w:rPr>
          <w:rStyle w:val="FontStyle45"/>
          <w:rFonts w:ascii="Times New Roman" w:cs="Times New Roman"/>
          <w:color w:val="auto"/>
          <w:lang w:eastAsia="en-US"/>
        </w:rPr>
        <w:t>Рисунок 9 - Процесс: «Гарантирование обеспечения сохранности здоровья и безопасности людей и окружающей среды при проведении техобслуживания» (уровень 2 отображения процесса)</w:t>
      </w:r>
    </w:p>
    <w:p w:rsidR="00364C2A" w:rsidRDefault="00364C2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364C2A" w:rsidSect="00364C2A">
          <w:pgSz w:w="16838" w:h="11906" w:orient="landscape" w:code="9"/>
          <w:pgMar w:top="1134" w:right="1418" w:bottom="1418" w:left="1418" w:header="1021" w:footer="1021" w:gutter="0"/>
          <w:cols w:space="708"/>
          <w:docGrid w:linePitch="360"/>
        </w:sectPr>
      </w:pPr>
    </w:p>
    <w:p w:rsidR="005671EA" w:rsidRPr="009B0A74" w:rsidRDefault="009B0A74" w:rsidP="00C9211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9B0A74">
        <w:rPr>
          <w:rStyle w:val="FontStyle45"/>
          <w:rFonts w:ascii="Times New Roman" w:cs="Times New Roman"/>
          <w:color w:val="auto"/>
          <w:lang w:eastAsia="en-US"/>
        </w:rPr>
        <w:lastRenderedPageBreak/>
        <w:t>6.8 BUD: Бюджетирование техобслуживание изделия</w:t>
      </w:r>
    </w:p>
    <w:p w:rsid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671EA" w:rsidRDefault="007E4AD8" w:rsidP="009B0A74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rFonts w:ascii="Cambria" w:eastAsia="MS Mincho" w:hAnsi="Cambria"/>
          <w:noProof/>
          <w:sz w:val="22"/>
          <w:szCs w:val="20"/>
        </w:rPr>
        <w:drawing>
          <wp:inline distT="0" distB="0" distL="0" distR="0">
            <wp:extent cx="3044825" cy="2519045"/>
            <wp:effectExtent l="0" t="0" r="3175" b="0"/>
            <wp:docPr id="1" name="Рисунок 12" descr="C:\Users\HP\Desktop\Разработка СТ РК 2020\54\64_e_dr\seefig10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P\Desktop\Разработка СТ РК 2020\54\64_e_dr\seefig10.eps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671EA" w:rsidRDefault="009B0A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9B0A74">
        <w:rPr>
          <w:rStyle w:val="FontStyle45"/>
          <w:rFonts w:ascii="Times New Roman" w:cs="Times New Roman"/>
          <w:b w:val="0"/>
          <w:color w:val="auto"/>
          <w:lang w:eastAsia="en-US"/>
        </w:rPr>
        <w:t>См. рисунок 10.</w:t>
      </w:r>
    </w:p>
    <w:p w:rsid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9356"/>
      </w:tblGrid>
      <w:tr w:rsidR="009B0A74" w:rsidTr="009B0A74">
        <w:tc>
          <w:tcPr>
            <w:tcW w:w="9356" w:type="dxa"/>
          </w:tcPr>
          <w:p w:rsidR="009B0A74" w:rsidRPr="009B0A74" w:rsidRDefault="009B0A74" w:rsidP="009B0A74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9B0A74" w:rsidRDefault="009B0A74" w:rsidP="009B0A74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9B0A74">
              <w:rPr>
                <w:rFonts w:ascii="Times New Roman" w:eastAsia="Calibri" w:hAnsi="Times New Roman"/>
                <w:noProof/>
                <w:lang w:eastAsia="en-US"/>
              </w:rPr>
              <w:t>Составьте график экономического планирования (краткосрочного, среднесрочного и долгосрочного), основанное на определенном цикле, для регулярного технического обслуживания (расходы и затраты, связанные с деятельностью компании) и внеочередных мероприятий по техническому обслуживанию (инвестиции). Данный процесс используется для структурирования бюджетной информации по категориям распределения затрат, в целях обеспечения ее мониторинга, проверки и управления ею с течением времени.</w:t>
            </w:r>
          </w:p>
        </w:tc>
      </w:tr>
      <w:tr w:rsidR="009B0A74" w:rsidTr="009B0A74">
        <w:tc>
          <w:tcPr>
            <w:tcW w:w="9356" w:type="dxa"/>
          </w:tcPr>
          <w:p w:rsidR="009B0A74" w:rsidRPr="009B0A74" w:rsidRDefault="009B0A74" w:rsidP="009B0A74">
            <w:pPr>
              <w:keepNext/>
              <w:keepLines/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9B0A74" w:rsidRPr="009B0A74" w:rsidRDefault="009B0A74" w:rsidP="009B0A74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9B0A7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9B0A74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BUD.1 – Определите, соберите виды затрат и рассчитайте или оцените фактические затраты</w:t>
            </w:r>
          </w:p>
          <w:p w:rsidR="009B0A74" w:rsidRPr="009B0A74" w:rsidRDefault="009B0A74" w:rsidP="009B0A74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Элементы затрат распределяются (внутренние кадровые ресурсы, внешние кадровые ресурсы, запчасти и расходные материалы) по изделиям (оборудование или производство), по типу технического обслуживания (корректирующее, предупредительное, улучшения) и по назначению (документация, обучение, запасные части, охрана здоровья и окружающей среды, и т. д.).</w:t>
            </w:r>
          </w:p>
          <w:p w:rsidR="009B0A74" w:rsidRPr="009B0A74" w:rsidRDefault="009B0A74" w:rsidP="009B0A74">
            <w:pPr>
              <w:widowControl/>
              <w:tabs>
                <w:tab w:val="left" w:pos="800"/>
              </w:tabs>
              <w:ind w:left="400" w:hanging="40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9B0A7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9B0A74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BUD.2 – Подготовьте смету на регулярное техобслуживание</w:t>
            </w:r>
          </w:p>
          <w:p w:rsidR="009B0A74" w:rsidRPr="009B0A74" w:rsidRDefault="009B0A74" w:rsidP="009B0A74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Бюджетная смета на регулярное (краткосрочное) техническое обслуживание составляется для каждого изделия и/или для всех изделий на несколько отчетных периодов. Такой бюджет включает общие расходы, выделяемые на регулярное техническое обслуживание (управление, здания и т. д.)</w:t>
            </w:r>
          </w:p>
          <w:p w:rsidR="009B0A74" w:rsidRPr="009B0A74" w:rsidRDefault="009B0A74" w:rsidP="009B0A74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9B0A7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9B0A74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 xml:space="preserve">BUD.3 – Подготовьте бюджетную смету для нечастых или внеочередных мероприятий по техобслуживанию </w:t>
            </w:r>
          </w:p>
          <w:p w:rsidR="009B0A74" w:rsidRPr="009B0A74" w:rsidRDefault="009B0A74" w:rsidP="009B0A74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Бюджетная смета для нечастых или внеочередных (среднесрочных и долгосрочных) задач составляется для каждого изделия и/или для всех изделий. Такой бюджет включает общие расходы, выделяемые на внеочередное техобслуживание (управление, здания и т.д).</w:t>
            </w:r>
          </w:p>
          <w:p w:rsidR="009B0A74" w:rsidRDefault="009B0A74" w:rsidP="00C92118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</w:p>
        </w:tc>
      </w:tr>
    </w:tbl>
    <w:p w:rsidR="009B0A74" w:rsidRDefault="009B0A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B0A74" w:rsidRDefault="009B0A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Style w:val="aa"/>
        <w:tblW w:w="0" w:type="auto"/>
        <w:tblInd w:w="108" w:type="dxa"/>
        <w:tblBorders>
          <w:bottom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6"/>
      </w:tblGrid>
      <w:tr w:rsidR="009B0A74" w:rsidRPr="009B0A74" w:rsidTr="0062111C">
        <w:tc>
          <w:tcPr>
            <w:tcW w:w="9356" w:type="dxa"/>
          </w:tcPr>
          <w:p w:rsidR="009B0A74" w:rsidRPr="009B0A74" w:rsidRDefault="009B0A74" w:rsidP="009B0A74">
            <w:pPr>
              <w:widowControl/>
              <w:tabs>
                <w:tab w:val="left" w:pos="800"/>
              </w:tabs>
              <w:ind w:left="400" w:hanging="40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lastRenderedPageBreak/>
              <w:t>—</w:t>
            </w:r>
            <w:r w:rsidRPr="009B0A7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9B0A74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BUD.4 – Выделите запланированные и фактические расходы</w:t>
            </w:r>
          </w:p>
          <w:p w:rsidR="009B0A74" w:rsidRPr="009B0A74" w:rsidRDefault="009B0A74" w:rsidP="009B0A74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Планируемые и фактические расходы подготавливаются и классифицируются по статье, типу и назначению, чтобы можно было провести эффективный анализ.</w:t>
            </w:r>
          </w:p>
          <w:p w:rsidR="009B0A74" w:rsidRPr="009B0A74" w:rsidRDefault="009B0A74" w:rsidP="009B0A74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9B0A7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9B0A74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BUD.5 – Анализируйте, объясняйте, и, если необходимо, предпринимайте корректирующие действия</w:t>
            </w:r>
          </w:p>
          <w:p w:rsidR="009B0A74" w:rsidRPr="009B0A74" w:rsidRDefault="009B0A74" w:rsidP="009B0A74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9B0A74">
              <w:rPr>
                <w:rFonts w:ascii="Times New Roman" w:eastAsia="Calibri" w:hAnsi="Times New Roman"/>
                <w:noProof/>
                <w:lang w:eastAsia="en-US"/>
              </w:rPr>
              <w:t>Отклонения между планируемыми и фактическими расходами выявляются, анализируются и объясняются. Любые корректирующие действия идентифицируются, и результаты такого анализа направляются руководству для принятия решений.</w:t>
            </w:r>
          </w:p>
        </w:tc>
      </w:tr>
    </w:tbl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27"/>
        <w:gridCol w:w="4629"/>
      </w:tblGrid>
      <w:tr w:rsidR="009B0A74" w:rsidRPr="009B0A74" w:rsidTr="009B0A74">
        <w:trPr>
          <w:cantSplit/>
        </w:trPr>
        <w:tc>
          <w:tcPr>
            <w:tcW w:w="4727" w:type="dxa"/>
          </w:tcPr>
          <w:p w:rsidR="009B0A74" w:rsidRPr="009B0A74" w:rsidRDefault="009B0A74" w:rsidP="009B0A74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Входные данные/продукты</w:t>
            </w:r>
          </w:p>
          <w:p w:rsidR="009B0A74" w:rsidRPr="009B0A74" w:rsidRDefault="009B0A74" w:rsidP="009B0A7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Основные данные о распределении затрат (оборудование или производство), задействованные и фактические затраты (DTA.10)</w:t>
            </w:r>
          </w:p>
          <w:p w:rsidR="009B0A74" w:rsidRPr="009B0A74" w:rsidRDefault="009B0A74" w:rsidP="009B0A7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показатели эффективности, обратная связь по бюджету за предыдущие годы (DTA.11)</w:t>
            </w:r>
          </w:p>
          <w:p w:rsidR="009B0A74" w:rsidRPr="009B0A74" w:rsidRDefault="009B0A74" w:rsidP="009B0A7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лучшие практики (OPT.5)</w:t>
            </w:r>
          </w:p>
          <w:p w:rsidR="009B0A74" w:rsidRPr="009B0A74" w:rsidRDefault="009B0A74" w:rsidP="009B0A7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Операционные цели, направления, выбор (MAN.1)</w:t>
            </w:r>
          </w:p>
        </w:tc>
        <w:tc>
          <w:tcPr>
            <w:tcW w:w="4629" w:type="dxa"/>
          </w:tcPr>
          <w:p w:rsidR="009B0A74" w:rsidRPr="009B0A74" w:rsidRDefault="009B0A74" w:rsidP="009B0A74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9B0A74" w:rsidRPr="009B0A74" w:rsidRDefault="009B0A74" w:rsidP="009B0A74">
            <w:pPr>
              <w:widowControl/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Пробелы и фактические бюджеты</w:t>
            </w:r>
          </w:p>
        </w:tc>
      </w:tr>
      <w:tr w:rsidR="009B0A74" w:rsidRPr="009B0A74" w:rsidTr="009B0A74">
        <w:trPr>
          <w:cantSplit/>
        </w:trPr>
        <w:tc>
          <w:tcPr>
            <w:tcW w:w="4727" w:type="dxa"/>
          </w:tcPr>
          <w:p w:rsidR="009B0A74" w:rsidRPr="009B0A74" w:rsidRDefault="009B0A74" w:rsidP="009B0A74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9B0A74" w:rsidRPr="009B0A74" w:rsidRDefault="009B0A74" w:rsidP="009B0A7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9B0A74" w:rsidRPr="009B0A74" w:rsidRDefault="009B0A74" w:rsidP="009B0A7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9B0A74" w:rsidRPr="009B0A74" w:rsidRDefault="009B0A74" w:rsidP="009B0A7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9B0A74" w:rsidRPr="009B0A74" w:rsidRDefault="009B0A74" w:rsidP="009B0A74">
            <w:pPr>
              <w:widowControl/>
              <w:ind w:left="400" w:hanging="400"/>
              <w:rPr>
                <w:rFonts w:eastAsia="Calibri"/>
                <w:bCs/>
                <w:noProof/>
                <w:sz w:val="24"/>
                <w:szCs w:val="24"/>
                <w:highlight w:val="lightGray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629" w:type="dxa"/>
          </w:tcPr>
          <w:p w:rsidR="009B0A74" w:rsidRPr="009B0A74" w:rsidRDefault="009B0A74" w:rsidP="009B0A74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9B0A74" w:rsidRPr="009B0A74" w:rsidRDefault="009B0A74" w:rsidP="009B0A74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DTA.10 – DTA.11– MAN.1 – MAN.4 – OPT.5</w:t>
            </w:r>
          </w:p>
          <w:p w:rsidR="009B0A74" w:rsidRPr="009B0A74" w:rsidRDefault="009B0A74" w:rsidP="009B0A74">
            <w:pPr>
              <w:widowControl/>
              <w:autoSpaceDE/>
              <w:autoSpaceDN/>
              <w:adjustRightInd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</w:p>
        </w:tc>
      </w:tr>
      <w:tr w:rsidR="009B0A74" w:rsidRPr="009B0A74" w:rsidTr="009B0A74">
        <w:trPr>
          <w:cantSplit/>
        </w:trPr>
        <w:tc>
          <w:tcPr>
            <w:tcW w:w="9356" w:type="dxa"/>
            <w:gridSpan w:val="2"/>
          </w:tcPr>
          <w:p w:rsidR="009B0A74" w:rsidRPr="009B0A74" w:rsidRDefault="009B0A74" w:rsidP="009B0A74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  <w:p w:rsidR="009B0A74" w:rsidRPr="009B0A74" w:rsidRDefault="009B0A74" w:rsidP="009B0A74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Данный процесс требует согласованности, доступности и сбора данных.</w:t>
            </w:r>
          </w:p>
        </w:tc>
      </w:tr>
      <w:tr w:rsidR="009B0A74" w:rsidRPr="009B0A74" w:rsidTr="009B0A74">
        <w:trPr>
          <w:cantSplit/>
          <w:trHeight w:val="20"/>
        </w:trPr>
        <w:tc>
          <w:tcPr>
            <w:tcW w:w="9356" w:type="dxa"/>
            <w:gridSpan w:val="2"/>
          </w:tcPr>
          <w:p w:rsidR="009B0A74" w:rsidRPr="009B0A74" w:rsidRDefault="009B0A74" w:rsidP="009B0A74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9B0A74" w:rsidRPr="009B0A74" w:rsidRDefault="009B0A74" w:rsidP="009B0A74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9B0A7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bud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) отклонения, выявленные при мониторинге бюджета</w:t>
            </w:r>
          </w:p>
          <w:p w:rsidR="009B0A74" w:rsidRPr="009B0A74" w:rsidRDefault="009B0A74" w:rsidP="009B0A74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9B0A7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bud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) анализ после обнаруженных отклонений</w:t>
            </w:r>
          </w:p>
          <w:p w:rsidR="009B0A74" w:rsidRPr="009B0A74" w:rsidRDefault="009B0A74" w:rsidP="009B0A74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9B0A7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bud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) распределение бюджета по типам обслуживания (предупредительное, корректирующие, улучшения)</w:t>
            </w:r>
          </w:p>
          <w:p w:rsidR="009B0A74" w:rsidRPr="009B0A74" w:rsidRDefault="009B0A74" w:rsidP="009B0A74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9B0A7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bud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распределение бюджета по уровням разукрупнения изделий для целей техобслуживания </w:t>
            </w:r>
          </w:p>
          <w:p w:rsidR="009B0A74" w:rsidRPr="009B0A74" w:rsidRDefault="009B0A74" w:rsidP="009B0A74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(i5</w:t>
            </w:r>
            <w:r w:rsidRPr="009B0A7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bud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) распределение бюджета по видам затрат (рабочая сила, материалы, топливо/энергия, накладные расходы, транспорт/поездки и т. д.)</w:t>
            </w:r>
          </w:p>
          <w:p w:rsidR="009B0A74" w:rsidRPr="009B0A74" w:rsidRDefault="009B0A74" w:rsidP="009B0A74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(i6</w:t>
            </w:r>
            <w:r w:rsidRPr="009B0A7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bud</w:t>
            </w:r>
            <w:r w:rsidRPr="009B0A74">
              <w:rPr>
                <w:rFonts w:eastAsia="Calibri"/>
                <w:noProof/>
                <w:sz w:val="24"/>
                <w:szCs w:val="24"/>
                <w:lang w:eastAsia="en-US"/>
              </w:rPr>
              <w:t>) частота отчетности</w:t>
            </w:r>
          </w:p>
        </w:tc>
      </w:tr>
      <w:tr w:rsidR="009B0A74" w:rsidRPr="009B0A74" w:rsidTr="009B0A74">
        <w:trPr>
          <w:cantSplit/>
          <w:trHeight w:val="325"/>
        </w:trPr>
        <w:tc>
          <w:tcPr>
            <w:tcW w:w="9356" w:type="dxa"/>
            <w:gridSpan w:val="2"/>
          </w:tcPr>
          <w:p w:rsidR="009B0A74" w:rsidRPr="009B0A74" w:rsidRDefault="009B0A74" w:rsidP="009B0A74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highlight w:val="lightGray"/>
                <w:lang w:eastAsia="en-US"/>
              </w:rPr>
            </w:pPr>
            <w:r w:rsidRPr="009B0A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</w:tc>
      </w:tr>
    </w:tbl>
    <w:p w:rsid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671EA" w:rsidRDefault="005671EA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5032F0" w:rsidRDefault="005032F0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5032F0" w:rsidSect="008C2EC2">
          <w:pgSz w:w="11906" w:h="16838" w:code="9"/>
          <w:pgMar w:top="1418" w:right="1418" w:bottom="1418" w:left="1134" w:header="1021" w:footer="1021" w:gutter="0"/>
          <w:cols w:space="708"/>
          <w:docGrid w:linePitch="360"/>
        </w:sectPr>
      </w:pPr>
    </w:p>
    <w:p w:rsidR="005671EA" w:rsidRDefault="005032F0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noProof/>
        </w:rPr>
        <w:lastRenderedPageBreak/>
        <w:drawing>
          <wp:inline distT="0" distB="0" distL="0" distR="0" wp14:anchorId="6349B0B0" wp14:editId="48C15676">
            <wp:extent cx="8891270" cy="4684144"/>
            <wp:effectExtent l="0" t="0" r="5080" b="254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01248" cy="468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32F0" w:rsidRDefault="005032F0" w:rsidP="005032F0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color w:val="auto"/>
          <w:lang w:eastAsia="en-US"/>
        </w:rPr>
      </w:pPr>
    </w:p>
    <w:p w:rsidR="005671EA" w:rsidRPr="005032F0" w:rsidRDefault="005032F0" w:rsidP="005032F0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5032F0">
        <w:rPr>
          <w:rStyle w:val="FontStyle45"/>
          <w:rFonts w:ascii="Times New Roman" w:cs="Times New Roman"/>
          <w:color w:val="auto"/>
          <w:lang w:eastAsia="en-US"/>
        </w:rPr>
        <w:t>Рисунок 10 - Процесс: «Бюджетирование техобслуживание изделия» (уровень 2 отображения процесса)</w:t>
      </w:r>
    </w:p>
    <w:p w:rsidR="005032F0" w:rsidRPr="005032F0" w:rsidRDefault="005032F0" w:rsidP="005032F0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color w:val="auto"/>
          <w:lang w:eastAsia="en-US"/>
        </w:rPr>
        <w:sectPr w:rsidR="005032F0" w:rsidRPr="005032F0" w:rsidSect="005032F0">
          <w:pgSz w:w="16838" w:h="11906" w:orient="landscape" w:code="9"/>
          <w:pgMar w:top="1134" w:right="1418" w:bottom="1418" w:left="1418" w:header="1021" w:footer="1021" w:gutter="0"/>
          <w:cols w:space="708"/>
          <w:docGrid w:linePitch="360"/>
        </w:sectPr>
      </w:pPr>
    </w:p>
    <w:p w:rsidR="005671EA" w:rsidRP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303E8D">
        <w:rPr>
          <w:rStyle w:val="FontStyle45"/>
          <w:rFonts w:ascii="Times New Roman" w:cs="Times New Roman"/>
          <w:color w:val="auto"/>
          <w:lang w:eastAsia="en-US"/>
        </w:rPr>
        <w:lastRenderedPageBreak/>
        <w:t>6.9 DOC: Обеспечение эксплуатационной документации</w:t>
      </w:r>
    </w:p>
    <w:p w:rsidR="004D5116" w:rsidRDefault="004D511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03E8D" w:rsidRDefault="00303E8D" w:rsidP="00303E8D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"Y:\\STD_MGT\\STDDEL\\PRODUCTION\\Standards\\00319\\022\\64_e_dr\\seefig11.eps" \* MERGEFORMATINET </w:instrText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"Y:\\STD_MGT\\STDDEL\\PRODUCTION\\Standards\\00319\\022\\64_e_dr\\seefig11.eps" \* MERGEFORMATINET </w:instrText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"Y:\\STD_MGT\\STDDEL\\PRODUCTION\\Standards\\00319\\022\\64_e_dr\\seefig11.eps" \* MERGEFORMATINET </w:instrText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17007\\64_e_dr\\seefig11.eps" \* MERGEFORMATINET </w:instrText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17007\\64_e_dr\\seefig11.eps" \* MERGEFORMATINET </w:instrText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17007\\64_e_dr\\seefig11.eps" \* MERGEFORMATINET </w:instrText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17007\\64_e_dr\\seefig11.eps" \* MERGEFORMATINET </w:instrText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17007\\64_e_dr\\seefig11.eps" \* MERGEFORMATINET </w:instrText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17007\\64_e_dr\\seefig11.eps" \* MERGEFORMATINET </w:instrText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17007\\64_e_dr\\seefig11.eps" \* MERGEFORMATINET </w:instrText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17007\\64_e_dr\\seefig11.eps" \* MERGEFORMATINET </w:instrText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"C:\\Users\\HP\\Desktop\\Разработка СТ РК 2020\\54\\64_e_dr\\seefig11.eps" \* MERGEFORMATINET </w:instrText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"D:\\54\\64_e_dr\\seefig11.eps" \* MERGEFORMATINET </w:instrText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"C:\\Users\\HP\\Desktop\\Разработка СТ РК 2020\\54\\64_e_dr\\seefig11.eps" \* MERGEFORMATINET </w:instrText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"C:\\Талгат\\Разработка 2020\\Торговая палата\\проекты\\54\\64_e_dr\\seefig11.eps" \* MERGEFORMATINET </w:instrText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>INCLUDEPICTURE  "C:\\User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>s\\ПТО\\Downloads\\файлы для размещения на сайт\\файлы для размещения на сайт\\27\\64_e_dr\\seefig11.eps" \* MERGEFORMATINET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9.75pt;height:198.35pt">
            <v:imagedata r:id="rId37" r:href="rId38"/>
          </v:shape>
        </w:pic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03E8D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</w:p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03E8D">
        <w:rPr>
          <w:rStyle w:val="FontStyle45"/>
          <w:rFonts w:ascii="Times New Roman" w:cs="Times New Roman"/>
          <w:b w:val="0"/>
          <w:color w:val="auto"/>
          <w:lang w:eastAsia="en-US"/>
        </w:rPr>
        <w:t>См. рисунок 11.</w:t>
      </w:r>
    </w:p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344"/>
      </w:tblGrid>
      <w:tr w:rsidR="00303E8D" w:rsidTr="00303E8D">
        <w:tc>
          <w:tcPr>
            <w:tcW w:w="9344" w:type="dxa"/>
          </w:tcPr>
          <w:p w:rsidR="00303E8D" w:rsidRPr="00303E8D" w:rsidRDefault="00303E8D" w:rsidP="00303E8D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303E8D" w:rsidRDefault="00303E8D" w:rsidP="00303E8D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303E8D">
              <w:rPr>
                <w:rFonts w:ascii="Times New Roman" w:eastAsia="Calibri" w:hAnsi="Times New Roman"/>
                <w:noProof/>
                <w:lang w:eastAsia="en-US"/>
              </w:rPr>
              <w:t>Предоставьте всем заинтересованным лицам по месту использования все актуальные и полезные документы, необходимые им для подготовки и выполнения задач, за которые они отвечают, с учетом оптимизации времени.</w:t>
            </w:r>
          </w:p>
        </w:tc>
      </w:tr>
      <w:tr w:rsidR="00303E8D" w:rsidTr="00303E8D">
        <w:tc>
          <w:tcPr>
            <w:tcW w:w="9344" w:type="dxa"/>
          </w:tcPr>
          <w:p w:rsidR="00303E8D" w:rsidRPr="00303E8D" w:rsidRDefault="00303E8D" w:rsidP="00303E8D">
            <w:pPr>
              <w:keepNext/>
              <w:keepLines/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303E8D" w:rsidRPr="00303E8D" w:rsidRDefault="00303E8D" w:rsidP="00303E8D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303E8D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DOC.1 – Определите и управляйте правами на документацию</w:t>
            </w:r>
          </w:p>
          <w:p w:rsidR="00303E8D" w:rsidRPr="00303E8D" w:rsidRDefault="00303E8D" w:rsidP="00303E8D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С учетом текущей организации работы, каждому вовлеченному лицу будут предоставлены права на создание, и/или обновление, и/или консультацию, по каждому из документов, необходимых им для выполнения требуемых действий.</w:t>
            </w:r>
          </w:p>
          <w:p w:rsidR="00303E8D" w:rsidRPr="00303E8D" w:rsidRDefault="00303E8D" w:rsidP="00303E8D">
            <w:pPr>
              <w:widowControl/>
              <w:tabs>
                <w:tab w:val="left" w:pos="800"/>
              </w:tabs>
              <w:ind w:left="400" w:hanging="40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303E8D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DOC.2 – Классифицируйте и структурируйте документацию</w:t>
            </w:r>
          </w:p>
          <w:p w:rsidR="00303E8D" w:rsidRPr="00303E8D" w:rsidRDefault="00303E8D" w:rsidP="00303E8D">
            <w:pPr>
              <w:widowControl/>
              <w:tabs>
                <w:tab w:val="left" w:pos="1200"/>
              </w:tabs>
              <w:ind w:firstLine="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Для обеспечения работоспособности документация должна быть:</w:t>
            </w:r>
          </w:p>
          <w:p w:rsidR="00303E8D" w:rsidRPr="00303E8D" w:rsidRDefault="00303E8D" w:rsidP="00303E8D">
            <w:pPr>
              <w:widowControl/>
              <w:tabs>
                <w:tab w:val="left" w:pos="1200"/>
              </w:tabs>
              <w:ind w:left="8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классифицирована по типу, с целью упростить поиск требуемых данных,</w:t>
            </w:r>
          </w:p>
          <w:p w:rsidR="00303E8D" w:rsidRPr="00303E8D" w:rsidRDefault="00303E8D" w:rsidP="00303E8D">
            <w:pPr>
              <w:widowControl/>
              <w:tabs>
                <w:tab w:val="left" w:pos="1200"/>
              </w:tabs>
              <w:ind w:left="800" w:hanging="40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 xml:space="preserve">структурирована в соответствии с использованием, чтобы упростить доступ к ней для поставщиков техобслуживания. </w:t>
            </w:r>
          </w:p>
          <w:p w:rsidR="00303E8D" w:rsidRPr="00303E8D" w:rsidRDefault="00303E8D" w:rsidP="00303E8D">
            <w:pPr>
              <w:widowControl/>
              <w:tabs>
                <w:tab w:val="left" w:pos="800"/>
              </w:tabs>
              <w:ind w:left="400" w:hanging="403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303E8D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DOC.3 – Составьте (соберите, создайте) справочную документацию:</w:t>
            </w:r>
          </w:p>
          <w:p w:rsidR="00303E8D" w:rsidRPr="00303E8D" w:rsidRDefault="00303E8D" w:rsidP="00303E8D">
            <w:pPr>
              <w:widowControl/>
              <w:tabs>
                <w:tab w:val="left" w:pos="1200"/>
              </w:tabs>
              <w:ind w:left="800" w:hanging="403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общая документация (процессы, стандарты, правила, каталоги товаров поставщика и т. д.),</w:t>
            </w:r>
          </w:p>
          <w:p w:rsidR="00303E8D" w:rsidRPr="00303E8D" w:rsidRDefault="00303E8D" w:rsidP="00303E8D">
            <w:pPr>
              <w:widowControl/>
              <w:tabs>
                <w:tab w:val="left" w:pos="1200"/>
              </w:tabs>
              <w:ind w:left="800" w:hanging="403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учетные данные, относящиеся к изделию (списки, технические записи, процедуры и чертежи, ведомости и т. д.),</w:t>
            </w:r>
          </w:p>
          <w:p w:rsidR="00303E8D" w:rsidRPr="00303E8D" w:rsidRDefault="00303E8D" w:rsidP="00303E8D">
            <w:pPr>
              <w:widowControl/>
              <w:tabs>
                <w:tab w:val="left" w:pos="1200"/>
              </w:tabs>
              <w:ind w:left="800" w:hanging="403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процедуры техобслуживания (правила эксплуатации, планы технического обслуживания, технологические карты, процедуры и т. д.),</w:t>
            </w:r>
          </w:p>
          <w:p w:rsidR="00303E8D" w:rsidRPr="00303E8D" w:rsidRDefault="00303E8D" w:rsidP="00303E8D">
            <w:pPr>
              <w:widowControl/>
              <w:tabs>
                <w:tab w:val="left" w:pos="1200"/>
              </w:tabs>
              <w:ind w:left="8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  <w:t>документы, необходимые для гарантирования обеспечения защиты здоровья, безопасности и окружающей среды (паспорта безопасности материалов и протоколы безопасности окружающей среды и т. д.).</w:t>
            </w:r>
          </w:p>
          <w:p w:rsidR="00303E8D" w:rsidRPr="00303E8D" w:rsidRDefault="00303E8D" w:rsidP="00303E8D">
            <w:pPr>
              <w:widowControl/>
              <w:tabs>
                <w:tab w:val="left" w:pos="800"/>
              </w:tabs>
              <w:ind w:left="400" w:hanging="40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303E8D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DOC.4 – Обновите справочную документацию</w:t>
            </w:r>
          </w:p>
          <w:p w:rsidR="00303E8D" w:rsidRDefault="00303E8D" w:rsidP="00303E8D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303E8D">
              <w:rPr>
                <w:rFonts w:ascii="Times New Roman" w:eastAsia="Calibri" w:hAnsi="Times New Roman"/>
                <w:noProof/>
                <w:lang w:eastAsia="en-US"/>
              </w:rPr>
              <w:t>Качество документа, независимо от его характера, напрямую связано с обновлениями, внесенными в справочную документацию при внесении редакционной правки или существенных изменений в предмет документа.</w:t>
            </w:r>
            <w:r>
              <w:rPr>
                <w:rFonts w:ascii="Times New Roman" w:eastAsia="Calibri" w:hAnsi="Times New Roman"/>
                <w:noProof/>
                <w:lang w:eastAsia="en-US"/>
              </w:rPr>
              <w:t xml:space="preserve"> </w:t>
            </w:r>
          </w:p>
        </w:tc>
      </w:tr>
    </w:tbl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21"/>
        <w:gridCol w:w="4623"/>
      </w:tblGrid>
      <w:tr w:rsidR="00303E8D" w:rsidRPr="00303E8D" w:rsidTr="00303E8D">
        <w:tc>
          <w:tcPr>
            <w:tcW w:w="9344" w:type="dxa"/>
            <w:gridSpan w:val="2"/>
          </w:tcPr>
          <w:p w:rsidR="00303E8D" w:rsidRPr="00303E8D" w:rsidRDefault="00303E8D" w:rsidP="00303E8D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lastRenderedPageBreak/>
              <w:t xml:space="preserve">Такие обновления выполняются в оперативном порядке или в течение требуемого периода времени соответствующими уполномоченными лицами. </w:t>
            </w:r>
          </w:p>
          <w:p w:rsidR="00303E8D" w:rsidRPr="00303E8D" w:rsidRDefault="00303E8D" w:rsidP="00303E8D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303E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DOC.5 – Обеспечьте постоянный доступ к необходимой информации </w:t>
            </w:r>
          </w:p>
          <w:p w:rsidR="00303E8D" w:rsidRPr="00303E8D" w:rsidRDefault="00303E8D" w:rsidP="00303E8D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Независимо от используемого носителя информация, содержащаяся в документе, должна оставаться доступной для пользователей в любое время. Справочные документы сохраняются на протяжении всего срока полезного использования документа с учетом изменений в используемых методах документирования (компьютеризация и т. д.).</w:t>
            </w:r>
          </w:p>
          <w:p w:rsidR="00303E8D" w:rsidRPr="00303E8D" w:rsidRDefault="00303E8D" w:rsidP="00303E8D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303E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DOC.6 – Управляйте способом предоставления эксплуатационной документации</w:t>
            </w:r>
          </w:p>
          <w:p w:rsidR="00303E8D" w:rsidRPr="00303E8D" w:rsidRDefault="00303E8D" w:rsidP="00303E8D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Данный процесс предусматривает указание организации, в том числе и для процедур, которые должны быть реализованы, позволяющей пользователю получать своевременный доступ к документам, сгенерированным на основе обновленной справочной документации.</w:t>
            </w:r>
          </w:p>
        </w:tc>
      </w:tr>
      <w:tr w:rsidR="00303E8D" w:rsidRPr="00303E8D" w:rsidTr="00303E8D">
        <w:trPr>
          <w:cantSplit/>
        </w:trPr>
        <w:tc>
          <w:tcPr>
            <w:tcW w:w="4721" w:type="dxa"/>
          </w:tcPr>
          <w:p w:rsidR="00303E8D" w:rsidRPr="00303E8D" w:rsidRDefault="00303E8D" w:rsidP="00303E8D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Входные данные/продукты</w:t>
            </w:r>
          </w:p>
          <w:p w:rsidR="00303E8D" w:rsidRPr="00303E8D" w:rsidRDefault="00303E8D" w:rsidP="00303E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Ответственные лица, организация функции документирования (MAN.3)</w:t>
            </w:r>
          </w:p>
          <w:p w:rsidR="00303E8D" w:rsidRPr="00303E8D" w:rsidRDefault="00303E8D" w:rsidP="00303E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Планы первоначального технического обслуживания (MRQ.9, IMP.8)</w:t>
            </w:r>
          </w:p>
          <w:p w:rsidR="00303E8D" w:rsidRPr="00303E8D" w:rsidRDefault="00303E8D" w:rsidP="00303E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Уведомление о соответствии документации после улучшений, модификаций или новых работ (MRQ.8, IMP.7)</w:t>
            </w:r>
          </w:p>
          <w:p w:rsidR="00303E8D" w:rsidRPr="00303E8D" w:rsidRDefault="00303E8D" w:rsidP="00303E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Документация по запасным частям (SPP.7)</w:t>
            </w:r>
          </w:p>
          <w:p w:rsidR="00303E8D" w:rsidRPr="00303E8D" w:rsidRDefault="00303E8D" w:rsidP="00303E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Внешние документы (поставщики, законы, стандарты, правила и т. д.)</w:t>
            </w:r>
          </w:p>
          <w:p w:rsidR="00303E8D" w:rsidRPr="00303E8D" w:rsidRDefault="00303E8D" w:rsidP="00303E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Прочие данные, показатели, лучшие практики (OPT.5)</w:t>
            </w:r>
          </w:p>
        </w:tc>
        <w:tc>
          <w:tcPr>
            <w:tcW w:w="4623" w:type="dxa"/>
          </w:tcPr>
          <w:p w:rsidR="00303E8D" w:rsidRPr="00303E8D" w:rsidRDefault="00303E8D" w:rsidP="00303E8D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303E8D" w:rsidRPr="00303E8D" w:rsidRDefault="00303E8D" w:rsidP="00303E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Общая документация,</w:t>
            </w:r>
          </w:p>
          <w:p w:rsidR="00303E8D" w:rsidRPr="00303E8D" w:rsidRDefault="00303E8D" w:rsidP="00303E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документы, относящиеся к изделиям, процедурам техобслуживания, обязательным процедурам</w:t>
            </w:r>
          </w:p>
          <w:p w:rsidR="00303E8D" w:rsidRPr="00303E8D" w:rsidRDefault="00303E8D" w:rsidP="00303E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Структура и организация функции документации</w:t>
            </w:r>
          </w:p>
          <w:p w:rsidR="00303E8D" w:rsidRPr="00303E8D" w:rsidRDefault="00303E8D" w:rsidP="00303E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Структура и классификация справочной документации</w:t>
            </w:r>
          </w:p>
        </w:tc>
      </w:tr>
      <w:tr w:rsidR="00303E8D" w:rsidRPr="00303E8D" w:rsidTr="00303E8D">
        <w:trPr>
          <w:cantSplit/>
        </w:trPr>
        <w:tc>
          <w:tcPr>
            <w:tcW w:w="4721" w:type="dxa"/>
          </w:tcPr>
          <w:p w:rsidR="00303E8D" w:rsidRPr="00303E8D" w:rsidRDefault="00303E8D" w:rsidP="00303E8D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303E8D" w:rsidRPr="00303E8D" w:rsidRDefault="00303E8D" w:rsidP="00303E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303E8D" w:rsidRPr="00303E8D" w:rsidRDefault="00303E8D" w:rsidP="00303E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303E8D" w:rsidRPr="00303E8D" w:rsidRDefault="00303E8D" w:rsidP="00303E8D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303E8D" w:rsidRPr="00303E8D" w:rsidRDefault="00303E8D" w:rsidP="00303E8D">
            <w:pPr>
              <w:widowControl/>
              <w:ind w:left="400" w:hanging="40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623" w:type="dxa"/>
          </w:tcPr>
          <w:p w:rsidR="00303E8D" w:rsidRPr="00303E8D" w:rsidRDefault="00303E8D" w:rsidP="00303E8D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303E8D" w:rsidRPr="00303E8D" w:rsidRDefault="00303E8D" w:rsidP="00303E8D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ACT.2 - COR.1 – DTA.1 – MRQ.8 – MRQ.9 – HSE.1 –  IMP.7 – IMP.8 – MAN.3  – OPT.5 – PRV.1 – PRV.2 – SPP.7 – MAN.1</w:t>
            </w:r>
          </w:p>
        </w:tc>
      </w:tr>
      <w:tr w:rsidR="00303E8D" w:rsidRPr="00303E8D" w:rsidTr="00303E8D">
        <w:trPr>
          <w:cantSplit/>
        </w:trPr>
        <w:tc>
          <w:tcPr>
            <w:tcW w:w="9344" w:type="dxa"/>
            <w:gridSpan w:val="2"/>
          </w:tcPr>
          <w:p w:rsidR="00303E8D" w:rsidRPr="00303E8D" w:rsidRDefault="00303E8D" w:rsidP="00303E8D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  <w:p w:rsidR="00303E8D" w:rsidRPr="00303E8D" w:rsidRDefault="00303E8D" w:rsidP="00303E8D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Реализация данного процесса может потребовать развертывания аппаратных и программных ресурсов, что может повлечь за собой значительные расходы.</w:t>
            </w:r>
          </w:p>
        </w:tc>
      </w:tr>
      <w:tr w:rsidR="00303E8D" w:rsidRPr="00303E8D" w:rsidTr="00303E8D">
        <w:trPr>
          <w:cantSplit/>
          <w:trHeight w:val="20"/>
        </w:trPr>
        <w:tc>
          <w:tcPr>
            <w:tcW w:w="9344" w:type="dxa"/>
            <w:gridSpan w:val="2"/>
          </w:tcPr>
          <w:p w:rsidR="00303E8D" w:rsidRPr="00303E8D" w:rsidRDefault="00303E8D" w:rsidP="00303E8D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303E8D" w:rsidRPr="00303E8D" w:rsidRDefault="00303E8D" w:rsidP="00303E8D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303E8D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doc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) охват документов (общие и/или по типу обслуживания, изделия, степени важности и т. д.)</w:t>
            </w:r>
          </w:p>
          <w:p w:rsidR="00303E8D" w:rsidRPr="00303E8D" w:rsidRDefault="00303E8D" w:rsidP="00303E8D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303E8D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doc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) документы, которые не существуют, при этом потребность в них очевидна (общие и/или по типу обслуживания, изделия, степени важности и т. д.)</w:t>
            </w:r>
          </w:p>
          <w:p w:rsidR="00303E8D" w:rsidRPr="00303E8D" w:rsidRDefault="00303E8D" w:rsidP="00303E8D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303E8D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doc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) документы, обновленные с опозданием (общие и/или по типу обслуживания, изделия, степени важности и т. д.)</w:t>
            </w:r>
          </w:p>
          <w:p w:rsidR="00303E8D" w:rsidRPr="00303E8D" w:rsidRDefault="00303E8D" w:rsidP="00303E8D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303E8D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doc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) документы не обновленные (общие и/или по типу обслуживания, изделия, степени важности и т. д.)</w:t>
            </w:r>
          </w:p>
          <w:p w:rsidR="00303E8D" w:rsidRPr="00303E8D" w:rsidRDefault="00303E8D" w:rsidP="00303E8D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(i5</w:t>
            </w:r>
            <w:r w:rsidRPr="00303E8D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doc</w:t>
            </w: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) последовательность, удобочитаемость и понимание документов</w:t>
            </w:r>
          </w:p>
        </w:tc>
      </w:tr>
      <w:tr w:rsidR="00303E8D" w:rsidRPr="00303E8D" w:rsidTr="00303E8D">
        <w:trPr>
          <w:cantSplit/>
          <w:trHeight w:val="20"/>
        </w:trPr>
        <w:tc>
          <w:tcPr>
            <w:tcW w:w="9344" w:type="dxa"/>
            <w:gridSpan w:val="2"/>
          </w:tcPr>
          <w:p w:rsidR="00303E8D" w:rsidRPr="00303E8D" w:rsidRDefault="00303E8D" w:rsidP="00303E8D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>Наблюдения</w:t>
            </w:r>
          </w:p>
          <w:p w:rsidR="00303E8D" w:rsidRPr="00303E8D" w:rsidRDefault="00303E8D" w:rsidP="00303E8D">
            <w:pPr>
              <w:widowControl/>
              <w:tabs>
                <w:tab w:val="left" w:pos="346"/>
              </w:tabs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Приоритет будет отдан международной системе классификации и описания (например, </w:t>
            </w:r>
            <w:hyperlink r:id="rId39" w:history="1">
              <w:r w:rsidRPr="00303E8D">
                <w:rPr>
                  <w:rFonts w:eastAsia="Calibri"/>
                  <w:noProof/>
                  <w:color w:val="0000FF"/>
                  <w:sz w:val="24"/>
                  <w:szCs w:val="24"/>
                  <w:u w:val="single"/>
                  <w:lang w:eastAsia="en-US"/>
                </w:rPr>
                <w:t>eCl@ss</w:t>
              </w:r>
            </w:hyperlink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).</w:t>
            </w:r>
          </w:p>
          <w:p w:rsidR="00303E8D" w:rsidRPr="00303E8D" w:rsidRDefault="00303E8D" w:rsidP="00303E8D">
            <w:pPr>
              <w:widowControl/>
              <w:tabs>
                <w:tab w:val="left" w:pos="346"/>
              </w:tabs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Общая стоимость документации обычно составляет от 10% до 15% от стоимости стационарного оборудования.</w:t>
            </w:r>
          </w:p>
          <w:p w:rsidR="00303E8D" w:rsidRPr="00303E8D" w:rsidRDefault="00303E8D" w:rsidP="00303E8D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03E8D">
              <w:rPr>
                <w:rFonts w:eastAsia="Calibri"/>
                <w:noProof/>
                <w:sz w:val="24"/>
                <w:szCs w:val="24"/>
                <w:lang w:eastAsia="en-US"/>
              </w:rPr>
              <w:t>Ежегодная стоимость ведения документации обычно составляет 2% от этой общей стоимости.</w:t>
            </w:r>
          </w:p>
        </w:tc>
      </w:tr>
    </w:tbl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A05C36" w:rsidSect="008C2EC2">
          <w:pgSz w:w="11906" w:h="16838" w:code="9"/>
          <w:pgMar w:top="1418" w:right="1418" w:bottom="1418" w:left="1134" w:header="1021" w:footer="1021" w:gutter="0"/>
          <w:cols w:space="708"/>
          <w:docGrid w:linePitch="360"/>
        </w:sectPr>
      </w:pPr>
    </w:p>
    <w:p w:rsidR="00303E8D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noProof/>
        </w:rPr>
        <w:lastRenderedPageBreak/>
        <w:drawing>
          <wp:inline distT="0" distB="0" distL="0" distR="0" wp14:anchorId="7F8EEBCF" wp14:editId="2C6FC235">
            <wp:extent cx="8891270" cy="5120640"/>
            <wp:effectExtent l="0" t="0" r="5080" b="381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512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3E8D" w:rsidRPr="00A05C36" w:rsidRDefault="00A05C36" w:rsidP="00A05C36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A05C36">
        <w:rPr>
          <w:rStyle w:val="FontStyle45"/>
          <w:rFonts w:ascii="Times New Roman" w:cs="Times New Roman"/>
          <w:color w:val="auto"/>
          <w:lang w:eastAsia="en-US"/>
        </w:rPr>
        <w:t>Рисунок 11 - Процесс: «Обеспечение эксплуатационной документации» (уровень 2 отображения процесса)</w:t>
      </w:r>
    </w:p>
    <w:p w:rsidR="00303E8D" w:rsidRDefault="00303E8D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A05C36" w:rsidSect="00A05C36">
          <w:pgSz w:w="16838" w:h="11906" w:orient="landscape" w:code="9"/>
          <w:pgMar w:top="1134" w:right="1418" w:bottom="1418" w:left="1418" w:header="1021" w:footer="1021" w:gutter="0"/>
          <w:cols w:space="708"/>
          <w:docGrid w:linePitch="360"/>
        </w:sectPr>
      </w:pPr>
    </w:p>
    <w:p w:rsidR="00303E8D" w:rsidRP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D578AF">
        <w:rPr>
          <w:rStyle w:val="FontStyle45"/>
          <w:rFonts w:ascii="Times New Roman" w:cs="Times New Roman"/>
          <w:color w:val="auto"/>
          <w:lang w:eastAsia="en-US"/>
        </w:rPr>
        <w:lastRenderedPageBreak/>
        <w:t>6.10 DTA: Управление данными</w:t>
      </w: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D578AF" w:rsidP="00D578AF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rStyle w:val="FontStyle45"/>
          <w:rFonts w:ascii="Times New Roman" w:cs="Times New Roman"/>
          <w:b w:val="0"/>
          <w:noProof/>
          <w:color w:val="auto"/>
        </w:rPr>
        <w:drawing>
          <wp:inline distT="0" distB="0" distL="0" distR="0" wp14:anchorId="0B4EF345">
            <wp:extent cx="3056890" cy="2524125"/>
            <wp:effectExtent l="0" t="0" r="0" b="952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890" cy="252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D578AF">
        <w:rPr>
          <w:rStyle w:val="FontStyle45"/>
          <w:rFonts w:ascii="Times New Roman" w:cs="Times New Roman"/>
          <w:b w:val="0"/>
          <w:color w:val="auto"/>
          <w:lang w:eastAsia="en-US"/>
        </w:rPr>
        <w:t>См. рисунок 12.</w:t>
      </w: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8"/>
        <w:gridCol w:w="4241"/>
      </w:tblGrid>
      <w:tr w:rsidR="00D578AF" w:rsidRPr="00D578AF" w:rsidTr="00D578AF">
        <w:tc>
          <w:tcPr>
            <w:tcW w:w="9209" w:type="dxa"/>
            <w:gridSpan w:val="2"/>
          </w:tcPr>
          <w:p w:rsidR="00D578AF" w:rsidRPr="00D578AF" w:rsidRDefault="00D578AF" w:rsidP="00D578AF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D578AF" w:rsidRPr="00D578AF" w:rsidRDefault="00D578AF" w:rsidP="00D578AF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Сбор, анализ, хранение и передача всех данных, необходимых для документирования и улучшения процесса техобслуживания.</w:t>
            </w:r>
          </w:p>
        </w:tc>
      </w:tr>
      <w:tr w:rsidR="00D578AF" w:rsidRPr="00D578AF" w:rsidTr="00D578AF">
        <w:trPr>
          <w:trHeight w:val="1995"/>
        </w:trPr>
        <w:tc>
          <w:tcPr>
            <w:tcW w:w="9209" w:type="dxa"/>
            <w:gridSpan w:val="2"/>
            <w:tcBorders>
              <w:bottom w:val="nil"/>
            </w:tcBorders>
          </w:tcPr>
          <w:p w:rsidR="00D578AF" w:rsidRPr="00D578AF" w:rsidRDefault="00D578AF" w:rsidP="00D578AF">
            <w:pPr>
              <w:keepNext/>
              <w:keepLines/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DTA.1 – Сохраняйте и подтверждайте необработанные данные в библиотеке и/или базе данных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Все необработанные данные, внутренние относительно процесса (отчеты о корректирующем и предупредительном техобслуживании, данные, связанные с изделиями, используемыми материалами, мониторингом и управлением рисками, затраченным временем и т.д.), или внешние относительно процесса техобслуживания (производственные данные), подтверждаются и сохраняются в простой для использования библиотеке и/или базе данных. Для использования такие данные должны быть проверены и классифицированы в соответствии с их типом и характеристиками.</w:t>
            </w:r>
          </w:p>
        </w:tc>
      </w:tr>
      <w:tr w:rsidR="00D578AF" w:rsidRPr="00D578AF" w:rsidTr="00D578AF">
        <w:trPr>
          <w:trHeight w:val="3600"/>
        </w:trPr>
        <w:tc>
          <w:tcPr>
            <w:tcW w:w="9209" w:type="dxa"/>
            <w:gridSpan w:val="2"/>
            <w:tcBorders>
              <w:top w:val="nil"/>
              <w:bottom w:val="single" w:sz="4" w:space="0" w:color="auto"/>
            </w:tcBorders>
          </w:tcPr>
          <w:p w:rsidR="00D578AF" w:rsidRPr="00D578AF" w:rsidRDefault="00D578AF" w:rsidP="00D578AF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DTA.2 – Оцените надежность и ремонтопригодность изделий, поддерживая оценку фактического состояния изделий 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Данные о неисправностях изделия и мерах предупредительного и корректирующего техобслуживания периодически анализируются на предмет сбора показателей, отражающих уровни их надежности и ремонтопригодности. Показатели часто получают с использованием данных о группах аналогичных элементов, сгруппированных по техническим, эксплуатационным характеристикам и характеристикам среды, либо по оборудованию, либо по функциональной системе.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DTA.3 – Составьте и отслеживайте актуальный список важных изделий </w:t>
            </w:r>
          </w:p>
          <w:p w:rsidR="00D578AF" w:rsidRPr="00D578AF" w:rsidRDefault="00D578AF" w:rsidP="00D578AF">
            <w:pPr>
              <w:widowControl/>
              <w:tabs>
                <w:tab w:val="left" w:pos="1200"/>
              </w:tabs>
              <w:ind w:left="8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Важные изделия, как правило, изделия, использование которых может привести к:</w:t>
            </w:r>
          </w:p>
          <w:p w:rsidR="00D578AF" w:rsidRPr="00D578AF" w:rsidRDefault="00D578AF" w:rsidP="00D578AF">
            <w:pPr>
              <w:widowControl/>
              <w:tabs>
                <w:tab w:val="left" w:pos="1200"/>
              </w:tabs>
              <w:ind w:left="8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производственным потерям,</w:t>
            </w:r>
          </w:p>
          <w:p w:rsidR="00D578AF" w:rsidRPr="00D578AF" w:rsidRDefault="00D578AF" w:rsidP="00D578AF">
            <w:pPr>
              <w:widowControl/>
              <w:tabs>
                <w:tab w:val="left" w:pos="1200"/>
              </w:tabs>
              <w:ind w:left="8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происшествиям, влияющим на безопасность людей, оборудования и окружающей среды,</w:t>
            </w:r>
          </w:p>
          <w:p w:rsidR="00D578AF" w:rsidRPr="00D578AF" w:rsidRDefault="00D578AF" w:rsidP="00D578AF">
            <w:pPr>
              <w:widowControl/>
              <w:tabs>
                <w:tab w:val="left" w:pos="1200"/>
              </w:tabs>
              <w:ind w:left="8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затратам,</w:t>
            </w:r>
          </w:p>
          <w:p w:rsidR="00D578AF" w:rsidRPr="00D578AF" w:rsidRDefault="00D578AF" w:rsidP="00D578AF">
            <w:pPr>
              <w:widowControl/>
              <w:tabs>
                <w:tab w:val="left" w:pos="1200"/>
              </w:tabs>
              <w:ind w:left="8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—    снижению стоимости основного капитала. </w:t>
            </w:r>
          </w:p>
        </w:tc>
      </w:tr>
      <w:tr w:rsidR="00D578AF" w:rsidRPr="00D578AF" w:rsidTr="00D578AF">
        <w:trPr>
          <w:trHeight w:val="2326"/>
        </w:trPr>
        <w:tc>
          <w:tcPr>
            <w:tcW w:w="9209" w:type="dxa"/>
            <w:gridSpan w:val="2"/>
            <w:tcBorders>
              <w:top w:val="single" w:sz="4" w:space="0" w:color="auto"/>
              <w:bottom w:val="nil"/>
            </w:tcBorders>
          </w:tcPr>
          <w:p w:rsidR="00D578AF" w:rsidRPr="00D578AF" w:rsidRDefault="00D578AF" w:rsidP="00D578AF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lastRenderedPageBreak/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DTA.4 – Оценивайте и анализируйте данные по техническому обслуживанию и данные по обеспечению сохранности здоровья и безопасности людей и окружающей среды при проведении техобслуживания 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Данные о техническом обслуживании (даты, сроки, затраты, задачи и т. д.), как и данные по обеспечению сохранности здоровья и безопасности людей и окружающей среды при проведении техобслуживания, анализируются и сравниваются с ожидаемыми значениями для расчета показателей, отражающих эффективность действий по техническому обслуживанию и профилактических мер по охране здоровья, окружающей среды и технике безопасности.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DTA.5 – Оценивайте и анализируйте данные, относящиеся к использованию запасных частей 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Оценивается и анализируется потребление запасных частей, сроки закупок, уровни запасов, нехватка запасов, стоимость, местоположение и другие соответствующие данные, связанные с поставкой запасных частей. Различают расход частей, используемых для корректирующего и предупредительного видов техобслуживания.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DTA.6 – Оценивайте и анализируйте случаи известного или прогнозируемого устаревания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Создано досье по устареванию. Различают случаи известного и прогнозируемого морального износа, приоритеты по которым определяются исходя из степени серьезности последствий такого износа и доступности применимых решений.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DTA.7 – Собирайте и анализируйте опыт происшествий в других организациях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Информация о происшествиях, имевших место в других организациях (внутренних и/или внешних), и в какой-либо степени связанных с используемыми изделиями (выявленными дефектами, периодическими отказами, улучшениями и т. д.), собирается и анализируется, в целях предотвращения возникновения подобных событий.</w:t>
            </w:r>
          </w:p>
        </w:tc>
      </w:tr>
      <w:tr w:rsidR="00D578AF" w:rsidRPr="00D578AF" w:rsidTr="00D578AF">
        <w:trPr>
          <w:trHeight w:val="2670"/>
        </w:trPr>
        <w:tc>
          <w:tcPr>
            <w:tcW w:w="9209" w:type="dxa"/>
            <w:gridSpan w:val="2"/>
            <w:tcBorders>
              <w:top w:val="nil"/>
              <w:bottom w:val="nil"/>
            </w:tcBorders>
          </w:tcPr>
          <w:p w:rsidR="00D578AF" w:rsidRPr="00D578AF" w:rsidRDefault="00D578AF" w:rsidP="00D578AF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DTA.8 – Сравнивайте методы техобслуживания и материалы, используемые другими операторами, или рекомендованные поставщиками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Сравнивая методы техобслуживания компании с практиками других операторов и/или с рекомендациями поставщиков, можно определить новые экономичные и эффективные методы работы. Сравнения между использованием сопоставимых изделий также позволяют предложение возможных модификаций или улучшений.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DTA.9 – Отслеживайте методы, технологии, правила, стандарты и т. д.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Методы управления, методы обслуживания, правила и стандарты постоянно отслеживаются на предмет выявления областей улучшения и/или планирования обновлений в практике и изделиях компании.</w:t>
            </w:r>
          </w:p>
        </w:tc>
      </w:tr>
      <w:tr w:rsidR="00D578AF" w:rsidRPr="00D578AF" w:rsidTr="00D578AF">
        <w:trPr>
          <w:trHeight w:val="1806"/>
        </w:trPr>
        <w:tc>
          <w:tcPr>
            <w:tcW w:w="9209" w:type="dxa"/>
            <w:gridSpan w:val="2"/>
            <w:tcBorders>
              <w:top w:val="nil"/>
            </w:tcBorders>
          </w:tcPr>
          <w:p w:rsidR="00D578AF" w:rsidRPr="00D578AF" w:rsidRDefault="00D578AF" w:rsidP="00D578AF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DTA.10 – Сохраняйте и предоставляйте доступ к данным в системе обработки данных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  <w:tab w:val="left" w:pos="1080"/>
              </w:tabs>
              <w:ind w:left="426"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Все данные, собранные, проверенные и проанализированные, сохраняются в информационной системе, чтобы к ним можно было обращаться при работе с соответствующими процессами. 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DTA.11 – Рассчитывайте, сохраняйте и обеспечивайте доступ к показателям производительности и мониторинга</w:t>
            </w:r>
          </w:p>
          <w:p w:rsidR="00D578AF" w:rsidRPr="00D578AF" w:rsidRDefault="00D578AF" w:rsidP="00D578AF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Показатели эффективности и мониторинга рассчитываются по запросу с использованием проверенных данных, имеющихся в информационной системе.</w:t>
            </w:r>
          </w:p>
        </w:tc>
      </w:tr>
      <w:tr w:rsidR="00D578AF" w:rsidRPr="00D578AF" w:rsidTr="00D578AF">
        <w:trPr>
          <w:cantSplit/>
        </w:trPr>
        <w:tc>
          <w:tcPr>
            <w:tcW w:w="4968" w:type="dxa"/>
          </w:tcPr>
          <w:p w:rsidR="00D578AF" w:rsidRPr="00D578AF" w:rsidRDefault="00D578AF" w:rsidP="00D578AF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>Входные данные/продукты</w:t>
            </w:r>
          </w:p>
          <w:p w:rsidR="00D578AF" w:rsidRPr="00D578AF" w:rsidRDefault="00D578AF" w:rsidP="00D578A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Данные из производственного процесса</w:t>
            </w:r>
          </w:p>
          <w:p w:rsidR="00D578AF" w:rsidRPr="00D578AF" w:rsidRDefault="00D578AF" w:rsidP="00D578A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Отчет о техническом обслуживании и внутренняя обратная связь по предупредительному и корректирующему техническому обслуживанию (ACT.7)</w:t>
            </w:r>
          </w:p>
          <w:p w:rsidR="00D578AF" w:rsidRPr="00D578AF" w:rsidRDefault="00D578AF" w:rsidP="00D578A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Документация относительно изделий (DOC.6)</w:t>
            </w:r>
          </w:p>
          <w:p w:rsidR="00D578AF" w:rsidRPr="00D578AF" w:rsidRDefault="00D578AF" w:rsidP="00D578A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Данные по аварийным, опасным ситуациям </w:t>
            </w:r>
          </w:p>
          <w:p w:rsidR="00D578AF" w:rsidRPr="00D578AF" w:rsidRDefault="00D578AF" w:rsidP="00D578A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Данные относительно запасных частей (SPP.12)</w:t>
            </w:r>
          </w:p>
          <w:p w:rsidR="00D578AF" w:rsidRPr="00D578AF" w:rsidRDefault="00D578AF" w:rsidP="00D578A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Данные об использовании инструментов (TOL.5)</w:t>
            </w:r>
          </w:p>
          <w:p w:rsidR="00D578AF" w:rsidRPr="00D578AF" w:rsidRDefault="00D578AF" w:rsidP="00D578A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Необработанные данные мониторинга рисков и оценки данных (HSE.4)</w:t>
            </w:r>
          </w:p>
          <w:p w:rsidR="00D578AF" w:rsidRPr="00D578AF" w:rsidRDefault="00D578AF" w:rsidP="00D578A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Данные, показатели, лучшие практики (OPT.5)</w:t>
            </w:r>
          </w:p>
          <w:p w:rsidR="00D578AF" w:rsidRPr="00D578AF" w:rsidRDefault="00D578AF" w:rsidP="00D578A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Внешняя информация (внешний мониторинг)</w:t>
            </w:r>
          </w:p>
          <w:p w:rsidR="00D578AF" w:rsidRPr="00D578AF" w:rsidRDefault="00D578AF" w:rsidP="00D578A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Формулы для расчета показателей (MAN.6)</w:t>
            </w:r>
          </w:p>
        </w:tc>
        <w:tc>
          <w:tcPr>
            <w:tcW w:w="4241" w:type="dxa"/>
          </w:tcPr>
          <w:p w:rsidR="00D578AF" w:rsidRPr="00D578AF" w:rsidRDefault="00D578AF" w:rsidP="00D578AF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D578AF" w:rsidRPr="00D578AF" w:rsidRDefault="00D578AF" w:rsidP="00D578A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Показатели, полученные из процесса для целей других процессов</w:t>
            </w:r>
          </w:p>
          <w:p w:rsidR="00D578AF" w:rsidRPr="00D578AF" w:rsidRDefault="00D578AF" w:rsidP="00D578A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Обратная информация об изделиях и обслуживании</w:t>
            </w:r>
          </w:p>
        </w:tc>
      </w:tr>
      <w:tr w:rsidR="00D578AF" w:rsidRPr="00D578AF" w:rsidTr="00D578AF">
        <w:trPr>
          <w:cantSplit/>
        </w:trPr>
        <w:tc>
          <w:tcPr>
            <w:tcW w:w="4968" w:type="dxa"/>
          </w:tcPr>
          <w:p w:rsidR="00D578AF" w:rsidRPr="00D578AF" w:rsidRDefault="00D578AF" w:rsidP="00D578AF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D578AF" w:rsidRPr="00D578AF" w:rsidRDefault="00D578AF" w:rsidP="00D578A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D578AF" w:rsidRPr="00D578AF" w:rsidRDefault="00D578AF" w:rsidP="00D578A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D578AF" w:rsidRPr="00D578AF" w:rsidRDefault="00D578AF" w:rsidP="00D578AF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D578AF" w:rsidRPr="00D578AF" w:rsidRDefault="00D578AF" w:rsidP="00D578AF">
            <w:pPr>
              <w:widowControl/>
              <w:ind w:left="400" w:hanging="400"/>
              <w:rPr>
                <w:rFonts w:eastAsia="Calibri"/>
                <w:bCs/>
                <w:noProof/>
                <w:sz w:val="24"/>
                <w:szCs w:val="24"/>
                <w:highlight w:val="lightGray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241" w:type="dxa"/>
          </w:tcPr>
          <w:p w:rsidR="00D578AF" w:rsidRPr="00D578AF" w:rsidRDefault="00D578AF" w:rsidP="00D578AF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D578AF" w:rsidRPr="00D578AF" w:rsidRDefault="00D578AF" w:rsidP="00D578AF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ACT.7 – DOC.6 – HSE.4 – MAN.6 – OPT.5 – SPP.12 – TOL.5 – Другие процесс (BUD.1 – BUD.4 – MRQ.1 – IMP.1 – MAN.5 – HSE.1 – HSE.2 – HSE.3 – HSE.4 – OPT.1– SPP.1 – RES.1 – SER.3)</w:t>
            </w:r>
          </w:p>
        </w:tc>
      </w:tr>
      <w:tr w:rsidR="00D578AF" w:rsidRPr="00D578AF" w:rsidTr="00D578AF">
        <w:trPr>
          <w:cantSplit/>
        </w:trPr>
        <w:tc>
          <w:tcPr>
            <w:tcW w:w="9209" w:type="dxa"/>
            <w:gridSpan w:val="2"/>
          </w:tcPr>
          <w:p w:rsidR="00D578AF" w:rsidRPr="00D578AF" w:rsidRDefault="00D578AF" w:rsidP="00D578AF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  <w:p w:rsidR="00D578AF" w:rsidRPr="00D578AF" w:rsidRDefault="00D578AF" w:rsidP="00D578AF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color w:val="0000FF"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Большой объем разнообразных данных, собираемых, форматируемых и анализируемых на регулярной основе, требует эффективной системы управления информацией.</w:t>
            </w:r>
          </w:p>
        </w:tc>
      </w:tr>
      <w:tr w:rsidR="00D578AF" w:rsidRPr="00D578AF" w:rsidTr="00D578AF">
        <w:trPr>
          <w:cantSplit/>
          <w:trHeight w:val="20"/>
        </w:trPr>
        <w:tc>
          <w:tcPr>
            <w:tcW w:w="9209" w:type="dxa"/>
            <w:gridSpan w:val="2"/>
          </w:tcPr>
          <w:p w:rsidR="00D578AF" w:rsidRPr="00D578AF" w:rsidRDefault="00D578AF" w:rsidP="00D578AF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>Элементы для определения показателей, связанных с процессом</w:t>
            </w:r>
          </w:p>
          <w:p w:rsidR="00D578AF" w:rsidRPr="00D578AF" w:rsidRDefault="00D578AF" w:rsidP="00D578AF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D578AF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dta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) отчеты о техобслуживании</w:t>
            </w:r>
          </w:p>
          <w:p w:rsidR="00D578AF" w:rsidRPr="00D578AF" w:rsidRDefault="00D578AF" w:rsidP="00D578AF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D578AF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dta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) «оценка технического состояния» изделий, по которым проводится предупредительное техобслуживание</w:t>
            </w:r>
          </w:p>
          <w:p w:rsidR="00D578AF" w:rsidRPr="00D578AF" w:rsidRDefault="00D578AF" w:rsidP="00D578AF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D578AF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dta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) анализ уровня запасов и параметров управления (минимальный уровень, максимальный уровень, количество заказа и т. д.)</w:t>
            </w:r>
          </w:p>
          <w:p w:rsidR="00D578AF" w:rsidRPr="00D578AF" w:rsidRDefault="00D578AF" w:rsidP="00D578AF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D578AF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dta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) анализ деталей и изделий, моральный износ которых известен и/или может быть спрогнозирован, а также изучение альтернативных решений</w:t>
            </w:r>
          </w:p>
          <w:p w:rsidR="00D578AF" w:rsidRPr="00D578AF" w:rsidRDefault="00D578AF" w:rsidP="00D578AF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(i5</w:t>
            </w:r>
            <w:r w:rsidRPr="00D578AF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dta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) обновление мониторинга методов, правил, стандартов и т. д.</w:t>
            </w:r>
          </w:p>
          <w:p w:rsidR="00D578AF" w:rsidRPr="00D578AF" w:rsidRDefault="00D578AF" w:rsidP="00D578AF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(i6</w:t>
            </w:r>
            <w:r w:rsidRPr="00D578AF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dta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) автоматически генерируемые показатели</w:t>
            </w:r>
          </w:p>
          <w:p w:rsidR="00D578AF" w:rsidRPr="00D578AF" w:rsidRDefault="00D578AF" w:rsidP="00D578AF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(i7</w:t>
            </w:r>
            <w:r w:rsidRPr="00D578AF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dta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) планы технического обслуживания</w:t>
            </w:r>
          </w:p>
          <w:p w:rsidR="00D578AF" w:rsidRPr="00D578AF" w:rsidRDefault="00D578AF" w:rsidP="00D578AF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(i8</w:t>
            </w:r>
            <w:r w:rsidRPr="00D578AF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dta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) план управления данными (текущий/несуществующий, обновленный/нуждается в обновлении…)</w:t>
            </w:r>
          </w:p>
          <w:p w:rsidR="00D578AF" w:rsidRPr="00D578AF" w:rsidRDefault="00D578AF" w:rsidP="00D578AF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(i9</w:t>
            </w:r>
            <w:r w:rsidRPr="00D578AF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dta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) охват сбора, хранения и обновления данных (элементы, ведомость техобслуживания)</w:t>
            </w:r>
          </w:p>
          <w:p w:rsidR="00D578AF" w:rsidRPr="00D578AF" w:rsidRDefault="00D578AF" w:rsidP="00D578AF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(i10</w:t>
            </w:r>
            <w:r w:rsidRPr="00D578AF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dta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) анализ изделий, по которым проводится корректирующее обслуживание</w:t>
            </w:r>
          </w:p>
          <w:p w:rsidR="00D578AF" w:rsidRPr="00D578AF" w:rsidRDefault="00D578AF" w:rsidP="00D578AF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(i11</w:t>
            </w:r>
            <w:r w:rsidRPr="00D578AF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dta</w:t>
            </w:r>
            <w:r w:rsidRPr="00D578AF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анализ и обновление списка наиболее важных изделий </w:t>
            </w:r>
          </w:p>
        </w:tc>
      </w:tr>
      <w:tr w:rsidR="00D578AF" w:rsidRPr="00D578AF" w:rsidTr="00D578AF">
        <w:trPr>
          <w:cantSplit/>
          <w:trHeight w:val="20"/>
        </w:trPr>
        <w:tc>
          <w:tcPr>
            <w:tcW w:w="9209" w:type="dxa"/>
            <w:gridSpan w:val="2"/>
          </w:tcPr>
          <w:p w:rsidR="00D578AF" w:rsidRPr="00D578AF" w:rsidRDefault="00D578AF" w:rsidP="00D578AF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D578AF" w:rsidRPr="00D578AF" w:rsidRDefault="00D578AF" w:rsidP="00D578AF">
            <w:pPr>
              <w:widowControl/>
              <w:tabs>
                <w:tab w:val="left" w:pos="346"/>
              </w:tabs>
              <w:ind w:firstLine="0"/>
              <w:jc w:val="left"/>
              <w:rPr>
                <w:rFonts w:eastAsia="Calibri"/>
                <w:bCs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bCs/>
                <w:noProof/>
                <w:sz w:val="24"/>
                <w:szCs w:val="24"/>
                <w:lang w:eastAsia="en-US"/>
              </w:rPr>
              <w:t>Данный процесс представляет собой точку соприкосновения других процессов. Он объединяет данные таким образом, что показатели, необходимые для мониторинга и улучшения других процессов, могут быть предоставлены по каждому из них, если это возможно, даже автоматически. Такие показатели и данные, как правило, предоставляются после проведения анализа в процессе оптимизации (OPT).</w:t>
            </w:r>
          </w:p>
          <w:p w:rsidR="00D578AF" w:rsidRPr="00D578AF" w:rsidRDefault="00D578AF" w:rsidP="00D578AF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Cs/>
                <w:noProof/>
                <w:sz w:val="24"/>
                <w:szCs w:val="24"/>
                <w:lang w:eastAsia="en-US"/>
              </w:rPr>
            </w:pPr>
            <w:r w:rsidRPr="00D578AF">
              <w:rPr>
                <w:rFonts w:eastAsia="Calibri"/>
                <w:bCs/>
                <w:noProof/>
                <w:sz w:val="24"/>
                <w:szCs w:val="24"/>
                <w:lang w:eastAsia="en-US"/>
              </w:rPr>
              <w:t>Показатели, предоставляемые данным процессом, могут использоваться по всем процессам компании.</w:t>
            </w:r>
          </w:p>
        </w:tc>
      </w:tr>
    </w:tbl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578AF" w:rsidRDefault="00D578AF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2714BB" w:rsidSect="008C2EC2">
          <w:pgSz w:w="11906" w:h="16838" w:code="9"/>
          <w:pgMar w:top="1418" w:right="1418" w:bottom="1418" w:left="1134" w:header="1021" w:footer="1021" w:gutter="0"/>
          <w:cols w:space="708"/>
          <w:docGrid w:linePitch="360"/>
        </w:sectPr>
      </w:pPr>
    </w:p>
    <w:p w:rsidR="00A05C36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2714BB">
        <w:rPr>
          <w:rStyle w:val="FontStyle45"/>
          <w:rFonts w:ascii="Times New Roman" w:cs="Times New Roman"/>
          <w:b w:val="0"/>
          <w:noProof/>
          <w:color w:val="auto"/>
        </w:rPr>
        <w:lastRenderedPageBreak/>
        <w:drawing>
          <wp:inline distT="0" distB="0" distL="0" distR="0">
            <wp:extent cx="8064976" cy="5149970"/>
            <wp:effectExtent l="0" t="0" r="0" b="0"/>
            <wp:docPr id="74" name="Рисунок 74" descr="C:\Users\HP\Desktop\Разработка СТ РК 2020\54\EN 17007\0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P\Desktop\Разработка СТ РК 2020\54\EN 17007\012.tif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9024" cy="515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4BB" w:rsidRDefault="002714BB" w:rsidP="002714BB">
      <w:pPr>
        <w:pStyle w:val="Style30"/>
        <w:widowControl/>
        <w:ind w:firstLine="567"/>
        <w:jc w:val="center"/>
        <w:rPr>
          <w:rStyle w:val="FontStyle45"/>
          <w:rFonts w:ascii="Times New Roman" w:cs="Times New Roman"/>
          <w:color w:val="auto"/>
          <w:lang w:eastAsia="en-US"/>
        </w:rPr>
      </w:pPr>
    </w:p>
    <w:p w:rsidR="00A05C36" w:rsidRPr="002714BB" w:rsidRDefault="002714BB" w:rsidP="002714BB">
      <w:pPr>
        <w:pStyle w:val="Style30"/>
        <w:widowControl/>
        <w:ind w:firstLine="567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2714BB">
        <w:rPr>
          <w:rStyle w:val="FontStyle45"/>
          <w:rFonts w:ascii="Times New Roman" w:cs="Times New Roman"/>
          <w:color w:val="auto"/>
          <w:lang w:eastAsia="en-US"/>
        </w:rPr>
        <w:t>Рисунок 12 - Процесс: «Управление данными» (уровень 2 отображения процесса)</w:t>
      </w: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2714BB" w:rsidSect="002714BB">
          <w:pgSz w:w="16838" w:h="11906" w:orient="landscape" w:code="9"/>
          <w:pgMar w:top="1134" w:right="1418" w:bottom="1418" w:left="1418" w:header="1021" w:footer="1021" w:gutter="0"/>
          <w:cols w:space="708"/>
          <w:docGrid w:linePitch="360"/>
        </w:sectPr>
      </w:pPr>
    </w:p>
    <w:p w:rsidR="00A05C36" w:rsidRP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2714BB">
        <w:rPr>
          <w:rStyle w:val="FontStyle45"/>
          <w:rFonts w:ascii="Times New Roman" w:cs="Times New Roman"/>
          <w:color w:val="auto"/>
          <w:lang w:eastAsia="en-US"/>
        </w:rPr>
        <w:lastRenderedPageBreak/>
        <w:t>6.11 IST: Обеспечение необходимой инфраструктуры</w:t>
      </w: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2714BB" w:rsidP="002714BB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"Y:\\STD_MGT\\STDDEL\\PRODUCTION\\Standards\\00319\\022\\64_e_dr\\seefig13.eps" \* MERGEFORMATINET </w:instrText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"Y:\\STD_MGT\\STDDEL\\PRODUCTION\\Standards\\00319\\022\\64_e_dr\\seefig13.eps" \* MERGEFORMATINET </w:instrText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"Y:\\STD_MGT\\STDDEL\\PRODUCTION\\Standards\\00319\\022\\64_e_dr\\seefig13.eps" \* MERGEFORMATINET </w:instrText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17007\\64_e_dr\\seefig13.eps" \* MERGEFORMATINET </w:instrText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17007\\64_e_dr\\seefig13.eps" \* MERGEFORMATINET </w:instrText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17007\\64_e_dr\\seefig13.eps" \* MERGEFORMATINET </w:instrText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17007\\64_e_dr\\seefig13.eps" \* MERGEFORMATINET </w:instrText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17007\\64_e_dr\\seefig13.eps" \* MERGEFORMATINET </w:instrText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17007\\64_e_dr\\seefig13.eps" \* MERGEFORMATINET </w:instrText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17007\\64_e_dr\\seefig13.eps" \* MERGEFORMATINET </w:instrText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17007\\64_e_dr\\seefig13.eps" \* MERGEFORMATINET </w:instrText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"C:\\Users\\HP\\Desktop\\Разработка СТ РК 2020\\54\\64_e_dr\\seefig13.eps" \* MERGEFORMATINET </w:instrText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"D:\\54\\64_e_dr\\seefig13.eps" \* MERGEFORMATINET </w:instrText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"C:\\Users\\HP\\Desktop\\Разработка СТ РК 2020\\54\\64_e_dr\\seefig13.eps" \* MERGEFORMATINET </w:instrText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"C:\\Талгат\\Разработка 2020\\Торговая палата\\проекты\\54\\64_e_dr\\seefig13.eps" \* MERGEFORMATINET </w:instrText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>INCLUDEPICTURE  "C:\\Users\\ПТО\\Downloads\\файлы для размещения на сайт\\файлы для размещения на сайт\\27\\64_e_dr\\seefig13.eps" \* MERGEFORMATINET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pict>
          <v:shape id="_x0000_i1026" type="#_x0000_t75" style="width:239.75pt;height:198.35pt">
            <v:imagedata r:id="rId43" r:href="rId44"/>
          </v:shape>
        </w:pic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2714B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2714BB">
        <w:rPr>
          <w:rStyle w:val="FontStyle45"/>
          <w:rFonts w:ascii="Times New Roman" w:cs="Times New Roman"/>
          <w:b w:val="0"/>
          <w:color w:val="auto"/>
          <w:lang w:eastAsia="en-US"/>
        </w:rPr>
        <w:t>См. рисунок 13.</w:t>
      </w: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344"/>
      </w:tblGrid>
      <w:tr w:rsidR="002714BB" w:rsidTr="002714BB">
        <w:tc>
          <w:tcPr>
            <w:tcW w:w="9344" w:type="dxa"/>
          </w:tcPr>
          <w:p w:rsidR="002714BB" w:rsidRPr="002714BB" w:rsidRDefault="002714BB" w:rsidP="002714BB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2714BB" w:rsidRDefault="002714BB" w:rsidP="002714BB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2714BB">
              <w:rPr>
                <w:rFonts w:ascii="Times New Roman" w:eastAsia="Calibri" w:hAnsi="Times New Roman"/>
                <w:noProof/>
                <w:lang w:eastAsia="en-US"/>
              </w:rPr>
              <w:t>Обеспечение инфраструктуры и оборудования, необходимых обслуживающему персоналу для выполнения своих задач в полном объеме безопасным для людей, оборудования и окружающей среды образом.</w:t>
            </w:r>
          </w:p>
        </w:tc>
      </w:tr>
      <w:tr w:rsidR="002714BB" w:rsidTr="002714BB">
        <w:tc>
          <w:tcPr>
            <w:tcW w:w="9344" w:type="dxa"/>
          </w:tcPr>
          <w:p w:rsidR="002714BB" w:rsidRPr="002714BB" w:rsidRDefault="002714BB" w:rsidP="002714BB">
            <w:pPr>
              <w:keepNext/>
              <w:keepLines/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2714BB" w:rsidRPr="002714BB" w:rsidRDefault="002714BB" w:rsidP="002714BB">
            <w:pPr>
              <w:widowControl/>
              <w:tabs>
                <w:tab w:val="left" w:pos="800"/>
              </w:tabs>
              <w:ind w:left="8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2714B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2714B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IST.1 – Планирование и предоставление соответствующих и безопасных помещений и площадей</w:t>
            </w:r>
          </w:p>
          <w:p w:rsidR="002714BB" w:rsidRPr="002714BB" w:rsidRDefault="002714BB" w:rsidP="002714BB">
            <w:pPr>
              <w:widowControl/>
              <w:tabs>
                <w:tab w:val="left" w:pos="1080"/>
              </w:tabs>
              <w:ind w:left="851"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Помещения внутри и снаружи участка работ, необходимые для технического обслуживания (мастерские, складские помещения, офисы, автостоянка и т. д.), определены, охраняются и предоставлены персоналу в соответствии с условиями, необходимыми для указанных целей (ремонт, хранение и т.д.).</w:t>
            </w:r>
          </w:p>
          <w:p w:rsidR="002714BB" w:rsidRPr="002714BB" w:rsidRDefault="002714BB" w:rsidP="002714BB">
            <w:pPr>
              <w:widowControl/>
              <w:tabs>
                <w:tab w:val="left" w:pos="800"/>
              </w:tabs>
              <w:ind w:left="8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2714B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2714B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 xml:space="preserve">IST.2 – Планирование и предоставление необходимой электроэнергии, коммунальных и прочих услуг </w:t>
            </w:r>
          </w:p>
          <w:p w:rsidR="002714BB" w:rsidRPr="002714BB" w:rsidRDefault="002714BB" w:rsidP="002714BB">
            <w:pPr>
              <w:widowControl/>
              <w:tabs>
                <w:tab w:val="left" w:pos="1080"/>
              </w:tabs>
              <w:ind w:left="851"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 xml:space="preserve">Электроэнергия, коммунальные и другие услуги, необходимые для деятельности, предусмотренной процессом технического обслуживания (электричество, вода, топливо, сжатый воздух, воздух для дыхания, обработка паром, теплоснабжение, обработка жидких, твердых или газообразных отходов, система телекоммуникаций и т. д.) поставляются на предназначенные для соответствующих работ участки. </w:t>
            </w:r>
          </w:p>
          <w:p w:rsidR="002714BB" w:rsidRPr="002714BB" w:rsidRDefault="002714BB" w:rsidP="002714BB">
            <w:pPr>
              <w:widowControl/>
              <w:tabs>
                <w:tab w:val="left" w:pos="800"/>
              </w:tabs>
              <w:ind w:left="8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2714B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2714B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IST.3 – Содержание и/или обновление инфраструктуры и административно-хозяйственного обеспечения</w:t>
            </w:r>
          </w:p>
          <w:p w:rsidR="002714BB" w:rsidRDefault="002714BB" w:rsidP="002714BB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2714BB">
              <w:rPr>
                <w:rFonts w:ascii="Times New Roman" w:eastAsia="Calibri" w:hAnsi="Times New Roman"/>
                <w:noProof/>
                <w:lang w:eastAsia="en-US"/>
              </w:rPr>
              <w:t>Обслуживание и обновление инфраструктуры и административно-хозяйственного обеспечения (здания, сети и т. д.) осуществляется на регулярной основе, с целью гарантирования обеспечения безопасного выполнения работ, предусмотренных процессом техобслуживания.</w:t>
            </w:r>
          </w:p>
        </w:tc>
      </w:tr>
    </w:tbl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20"/>
        <w:gridCol w:w="4724"/>
      </w:tblGrid>
      <w:tr w:rsidR="002714BB" w:rsidRPr="002714BB" w:rsidTr="002714BB">
        <w:trPr>
          <w:cantSplit/>
        </w:trPr>
        <w:tc>
          <w:tcPr>
            <w:tcW w:w="4620" w:type="dxa"/>
          </w:tcPr>
          <w:p w:rsidR="002714BB" w:rsidRPr="002714BB" w:rsidRDefault="002714BB" w:rsidP="002714B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>Входные данные/продукты</w:t>
            </w:r>
          </w:p>
          <w:p w:rsidR="002714BB" w:rsidRPr="002714BB" w:rsidRDefault="002714BB" w:rsidP="002714B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Операционные цели (доступность, безопасность, качество и т. д.), направления (уровни обслуживания и т. д.), выбор (делать самостоятельно или делегировать и т. д.) (MAN.1)</w:t>
            </w:r>
          </w:p>
          <w:p w:rsidR="002714BB" w:rsidRPr="002714BB" w:rsidRDefault="002714BB" w:rsidP="002714B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Список действий, которые необходимо выполнить (MAN.5)</w:t>
            </w:r>
          </w:p>
          <w:p w:rsidR="002714BB" w:rsidRPr="002714BB" w:rsidRDefault="002714BB" w:rsidP="002714B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Данные, показатели, лучшие практики (OPT.5)</w:t>
            </w:r>
          </w:p>
        </w:tc>
        <w:tc>
          <w:tcPr>
            <w:tcW w:w="4724" w:type="dxa"/>
          </w:tcPr>
          <w:p w:rsidR="002714BB" w:rsidRPr="002714BB" w:rsidRDefault="002714BB" w:rsidP="002714B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2714BB" w:rsidRPr="002714BB" w:rsidRDefault="002714BB" w:rsidP="002714B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Подходящие мастерские, склады, офисы и т. д.</w:t>
            </w:r>
          </w:p>
          <w:p w:rsidR="002714BB" w:rsidRPr="002714BB" w:rsidRDefault="002714BB" w:rsidP="002714B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Соответствующие энергообеспечение, сети, и т.д. </w:t>
            </w:r>
          </w:p>
        </w:tc>
      </w:tr>
      <w:tr w:rsidR="002714BB" w:rsidRPr="002714BB" w:rsidTr="002714BB">
        <w:trPr>
          <w:cantSplit/>
        </w:trPr>
        <w:tc>
          <w:tcPr>
            <w:tcW w:w="4620" w:type="dxa"/>
          </w:tcPr>
          <w:p w:rsidR="002714BB" w:rsidRPr="002714BB" w:rsidRDefault="002714BB" w:rsidP="002714B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2714BB" w:rsidRPr="002714BB" w:rsidRDefault="002714BB" w:rsidP="002714B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2714BB" w:rsidRPr="002714BB" w:rsidRDefault="002714BB" w:rsidP="002714B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2714BB" w:rsidRPr="002714BB" w:rsidRDefault="002714BB" w:rsidP="002714B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2714BB" w:rsidRPr="002714BB" w:rsidRDefault="002714BB" w:rsidP="002714BB">
            <w:pPr>
              <w:widowControl/>
              <w:ind w:left="400" w:hanging="40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724" w:type="dxa"/>
          </w:tcPr>
          <w:p w:rsidR="002714BB" w:rsidRPr="002714BB" w:rsidRDefault="002714BB" w:rsidP="002714B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2714BB" w:rsidRPr="002714BB" w:rsidRDefault="002714BB" w:rsidP="002714B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MAN.1 – MAN.5 – OPT.5 – Все прочие процессы Процесса Техобслуживания </w:t>
            </w:r>
          </w:p>
        </w:tc>
      </w:tr>
      <w:tr w:rsidR="002714BB" w:rsidRPr="002714BB" w:rsidTr="002714BB">
        <w:trPr>
          <w:cantSplit/>
        </w:trPr>
        <w:tc>
          <w:tcPr>
            <w:tcW w:w="9344" w:type="dxa"/>
            <w:gridSpan w:val="2"/>
          </w:tcPr>
          <w:p w:rsidR="002714BB" w:rsidRPr="002714BB" w:rsidRDefault="002714BB" w:rsidP="002714B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</w:tc>
      </w:tr>
      <w:tr w:rsidR="002714BB" w:rsidRPr="002714BB" w:rsidTr="002714BB">
        <w:trPr>
          <w:cantSplit/>
          <w:trHeight w:val="20"/>
        </w:trPr>
        <w:tc>
          <w:tcPr>
            <w:tcW w:w="9344" w:type="dxa"/>
            <w:gridSpan w:val="2"/>
          </w:tcPr>
          <w:p w:rsidR="002714BB" w:rsidRPr="002714BB" w:rsidRDefault="002714BB" w:rsidP="002714B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2714BB" w:rsidRPr="002714BB" w:rsidRDefault="002714BB" w:rsidP="002714BB">
            <w:pPr>
              <w:widowControl/>
              <w:tabs>
                <w:tab w:val="left" w:pos="346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2714B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ist</w:t>
            </w: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>) выявлены отклонения от нормы (помещения не предоставлены вовремя или непригодны для заявленных работ, недоступны электроэнергия или коммунальные услуга, необходимые для технического обслуживания, отсутствуют телекоммуникационные сети и т. д.)</w:t>
            </w:r>
          </w:p>
          <w:p w:rsidR="002714BB" w:rsidRPr="002714BB" w:rsidRDefault="002714BB" w:rsidP="002714BB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2714B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ist</w:t>
            </w: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>) общая стоимость техобслуживания, относящаяся к затратам на инфраструктуру</w:t>
            </w:r>
          </w:p>
        </w:tc>
      </w:tr>
      <w:tr w:rsidR="002714BB" w:rsidRPr="002714BB" w:rsidTr="002714BB">
        <w:trPr>
          <w:cantSplit/>
          <w:trHeight w:val="20"/>
        </w:trPr>
        <w:tc>
          <w:tcPr>
            <w:tcW w:w="9344" w:type="dxa"/>
            <w:gridSpan w:val="2"/>
          </w:tcPr>
          <w:p w:rsidR="002714BB" w:rsidRPr="002714BB" w:rsidRDefault="002714BB" w:rsidP="002714B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2714BB" w:rsidRPr="002714BB" w:rsidRDefault="002714BB" w:rsidP="002714BB">
            <w:pPr>
              <w:widowControl/>
              <w:tabs>
                <w:tab w:val="left" w:pos="346"/>
              </w:tabs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Каждое новое резервирование инфраструктуры выстраивается, как результат обратной связи по итогам предыдущего резервирования, с целью учета любых возможных недостатков или проблемы, равно как и любых вновь определенных требований. </w:t>
            </w:r>
          </w:p>
          <w:p w:rsidR="002714BB" w:rsidRPr="002714BB" w:rsidRDefault="002714BB" w:rsidP="002714B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714BB">
              <w:rPr>
                <w:rFonts w:eastAsia="Calibri"/>
                <w:noProof/>
                <w:sz w:val="24"/>
                <w:szCs w:val="24"/>
                <w:lang w:eastAsia="en-US"/>
              </w:rPr>
              <w:t>Мобильные ресурсы (генераторы, компрессоры, краны, бунгало и т. д.) могут рассматриваться в качестве инфраструктуры или инструментов.</w:t>
            </w:r>
          </w:p>
        </w:tc>
      </w:tr>
    </w:tbl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714BB" w:rsidRDefault="002714B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A05C36" w:rsidRDefault="00A05C36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953658" w:rsidSect="008C2EC2">
          <w:pgSz w:w="11906" w:h="16838" w:code="9"/>
          <w:pgMar w:top="1418" w:right="1418" w:bottom="1418" w:left="1134" w:header="1021" w:footer="1021" w:gutter="0"/>
          <w:cols w:space="708"/>
          <w:docGrid w:linePitch="360"/>
        </w:sectPr>
      </w:pPr>
    </w:p>
    <w:p w:rsidR="00953658" w:rsidRDefault="00953658" w:rsidP="00953658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noProof/>
        </w:rPr>
        <w:lastRenderedPageBreak/>
        <w:drawing>
          <wp:inline distT="0" distB="0" distL="0" distR="0" wp14:anchorId="07D8E6C6" wp14:editId="6FE46783">
            <wp:extent cx="8891270" cy="3503930"/>
            <wp:effectExtent l="0" t="0" r="5080" b="127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350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Pr="00953658" w:rsidRDefault="00953658" w:rsidP="00953658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953658">
        <w:rPr>
          <w:rStyle w:val="FontStyle45"/>
          <w:rFonts w:ascii="Times New Roman" w:cs="Times New Roman"/>
          <w:color w:val="auto"/>
          <w:lang w:eastAsia="en-US"/>
        </w:rPr>
        <w:t>Рисунок 13 - Процесс: «Обеспечение необходимой инфраструктуры» (уровень 2 отображения процесса)</w:t>
      </w: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953658" w:rsidSect="00953658">
          <w:pgSz w:w="16838" w:h="11906" w:orient="landscape" w:code="9"/>
          <w:pgMar w:top="1134" w:right="1418" w:bottom="1418" w:left="1418" w:header="1021" w:footer="1021" w:gutter="0"/>
          <w:cols w:space="708"/>
          <w:docGrid w:linePitch="360"/>
        </w:sectPr>
      </w:pPr>
    </w:p>
    <w:p w:rsidR="00953658" w:rsidRP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953658">
        <w:rPr>
          <w:rStyle w:val="FontStyle45"/>
          <w:rFonts w:ascii="Times New Roman" w:cs="Times New Roman"/>
          <w:color w:val="auto"/>
          <w:lang w:eastAsia="en-US"/>
        </w:rPr>
        <w:lastRenderedPageBreak/>
        <w:t>6.12 MRQ: Обеспечение требований к техническому обслуживанию при проектировании и модификации изделий</w:t>
      </w: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Default="00953658" w:rsidP="00953658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"Y:\\STD_MGT\\STDDEL\\PRODUCTION\\Standards\\00319\\022\\64_e_dr\\seefig14.eps" \* MERGEFORMATINET </w:instrText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"Y:\\STD_MGT\\STDDEL\\PRODUCTION\\Standards\\00319\\022\\64_e_dr\\seefig14.eps" \* MERGEFORMATINET </w:instrText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"Y:\\STD_MGT\\STDDEL\\PRODUCTION\\Standards\\00319\\022\\64_e_dr\\seefig14.eps" \* MERGEFORMATINET </w:instrText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17007\\64_e_dr\\seefig14.eps" \* MERGEFORMATINET </w:instrText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17007\\64_e_dr\\seefig14.eps" \* MERGEFORMATINET </w:instrText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17007\\64_e_dr\\seefig14.eps" \* MERGEFORMATINET </w:instrText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17007\\64_e_dr\\seefig14.eps" \* MERGEFORMATINET </w:instrText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17007\\64_e_dr\\seefig14.eps" \* MERGEFORMATINET </w:instrText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17007\\64_e_dr\\seefig14.eps" \* MERGEFORMATINET </w:instrText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17007\\64_e_dr\\seefig14.eps" \* MERGEFORMATINET </w:instrText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17007\\64_e_dr\\seefig14.eps" \* MERGEFORMATINET </w:instrText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"C:\\Users\\HP\\Desktop\\Разработка СТ РК 2020\\54\\64_e_dr\\seefig14.eps" \* MERGEFORMATINET </w:instrText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"D:\\54\\64_e_dr\\seefig14.eps" \* MERGEFORMATINET </w:instrText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"C:\\Users\\HP\\Desktop\\Разработка СТ РК 2020\\54\\64_e_dr\\seefig14.eps" \* MERGEFORMATINET </w:instrText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"C:\\Талгат\\Разработка 2020\\Торговая палата\\проекты\\54\\64_e_dr\\seefig14.eps" \* MERGEFORMATINET </w:instrText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>INCLUDEPICTURE  "C:\\Users\\ПТО\\Downloads\\файлы для размещения на сайт\\файлы для размещения на сайт\\27\\64_e_dr\\seefig14.eps" \* MERGEFORMATINET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pict>
          <v:shape id="_x0000_i1027" type="#_x0000_t75" style="width:239.75pt;height:198.35pt">
            <v:imagedata r:id="rId46" r:href="rId47"/>
          </v:shape>
        </w:pic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95365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953658">
        <w:rPr>
          <w:rStyle w:val="FontStyle45"/>
          <w:rFonts w:ascii="Times New Roman" w:cs="Times New Roman"/>
          <w:b w:val="0"/>
          <w:color w:val="auto"/>
          <w:lang w:eastAsia="en-US"/>
        </w:rPr>
        <w:t>См. рисунок 14.</w:t>
      </w: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7"/>
        <w:gridCol w:w="4733"/>
      </w:tblGrid>
      <w:tr w:rsidR="00953658" w:rsidRPr="00953658" w:rsidTr="00DD6874">
        <w:tc>
          <w:tcPr>
            <w:tcW w:w="9968" w:type="dxa"/>
            <w:gridSpan w:val="2"/>
          </w:tcPr>
          <w:p w:rsidR="00953658" w:rsidRPr="00953658" w:rsidRDefault="00953658" w:rsidP="0095365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953658" w:rsidRPr="00953658" w:rsidRDefault="00953658" w:rsidP="0095365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Целью данного процесса является определение, мониторинг или реализация и утверждение инвестиций, модификаций изделия, и изменений, в случае изменения операционных целей. Данный процесс определяет первоначальные требования к надежности, ремонтопригодности и сопровождению техобслуживания, планы технического обслуживания, навыки персонала поставщика услуг по техобслуживанию, и различные материально-технические ресурсы (оборудование, документация, запасные части и т. д.), необходимые для реализации плана технического обслуживания рассматриваемых изделий. </w:t>
            </w:r>
          </w:p>
        </w:tc>
      </w:tr>
      <w:tr w:rsidR="00953658" w:rsidRPr="00953658" w:rsidTr="00953658">
        <w:trPr>
          <w:trHeight w:val="2220"/>
        </w:trPr>
        <w:tc>
          <w:tcPr>
            <w:tcW w:w="9968" w:type="dxa"/>
            <w:gridSpan w:val="2"/>
            <w:tcBorders>
              <w:bottom w:val="nil"/>
            </w:tcBorders>
          </w:tcPr>
          <w:p w:rsidR="00953658" w:rsidRPr="00953658" w:rsidRDefault="00953658" w:rsidP="00953658">
            <w:pPr>
              <w:keepNext/>
              <w:keepLines/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MRQ.1 – Сбор данных обратной связи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Данные обратной связи, необходимые для анализа инвестиций или модификаций в связи с изделием, собираются таким образом, чтобы их можно было учитывать при разработке спецификаций.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MRQ.2 – Выполнение анализа рисков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Анализ рисков проводится в соответствии с критериями надежности и безопасности в отношении запланированных инвестиций и модификаций. Помимо прочего такой анализ включает в себя данные обратной связи относительно зарегистрированных аварий/поломок. </w:t>
            </w:r>
          </w:p>
        </w:tc>
      </w:tr>
      <w:tr w:rsidR="00953658" w:rsidRPr="00953658" w:rsidTr="00953658">
        <w:trPr>
          <w:trHeight w:val="1977"/>
        </w:trPr>
        <w:tc>
          <w:tcPr>
            <w:tcW w:w="9968" w:type="dxa"/>
            <w:gridSpan w:val="2"/>
            <w:tcBorders>
              <w:top w:val="nil"/>
              <w:bottom w:val="single" w:sz="4" w:space="0" w:color="auto"/>
            </w:tcBorders>
          </w:tcPr>
          <w:p w:rsidR="00953658" w:rsidRPr="00953658" w:rsidRDefault="00953658" w:rsidP="00953658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MRQ.3 – Разработка требований надежности, ремонтопригодности и логистической поддержки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Оцените и распределите требования к надежности, ремонтопригодности и материально-технической поддержке для инвестиций и модификаций изделий, чтобы упростить их интеграцию в спецификации. Такие требования, например, могут быть получены посредством анализа запланированных работ по предупредительному или корректирующему техническому обслуживанию. 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MRQ.4 – Участие в разработке технических условий или надзор за такой разработкой</w:t>
            </w:r>
          </w:p>
        </w:tc>
      </w:tr>
      <w:tr w:rsidR="00953658" w:rsidRPr="00953658" w:rsidTr="00953658">
        <w:trPr>
          <w:trHeight w:val="1977"/>
        </w:trPr>
        <w:tc>
          <w:tcPr>
            <w:tcW w:w="9968" w:type="dxa"/>
            <w:gridSpan w:val="2"/>
            <w:tcBorders>
              <w:top w:val="single" w:sz="4" w:space="0" w:color="auto"/>
              <w:bottom w:val="nil"/>
            </w:tcBorders>
          </w:tcPr>
          <w:p w:rsidR="00953658" w:rsidRPr="00953658" w:rsidRDefault="00953658" w:rsidP="00953658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lastRenderedPageBreak/>
              <w:t>Предыдущие требования содействуют составлению проекта спецификаций.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MRQ.5 – Объявление тендера для поставщиков 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Тендерная документация, включающая спецификации, разработанные различными вовлеченными сторонами, отправляется выбранным поставщикам.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MRQ.6 – Участие в анализе и выборе вариантов и утверждение решения 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Предложения по объявленному тендеру относительно приобретения или модификации изделий анализируются вовлеченными участниками компании, особенно в том, что касается аспектов, связанных с процессом техобслуживания, способных повлиять на выбор решения. Предложения определяют надежность, ремонтопригодность и результаты логистической поддержки и дополняются прогнозным анализом общей стоимости жизненного цикла приобретаемых изделий. 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MRQ.7 – Отслеживание реализации 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Мониторинг приобретения и модификации изделий осуществляется с целью гарантировать своевременное обеспечение выполнения требований к надежности, ремонтопригодности и материально-технической поддержке без перерасхода средств. 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MRQ.8 – Подтверждение соответствия требованиям надежности, ремонтопригодности и логистической поддержки.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Проверка соответствия приобретаемых или модифицируемых изделий требованиям, определенным техническими условиями. Результатом проверки становится уведомление о соответствии, упрощающее процедуру приемки.</w:t>
            </w:r>
          </w:p>
        </w:tc>
      </w:tr>
      <w:tr w:rsidR="00953658" w:rsidRPr="00953658" w:rsidTr="00DD6874">
        <w:trPr>
          <w:trHeight w:val="2652"/>
        </w:trPr>
        <w:tc>
          <w:tcPr>
            <w:tcW w:w="9968" w:type="dxa"/>
            <w:gridSpan w:val="2"/>
            <w:tcBorders>
              <w:top w:val="nil"/>
              <w:bottom w:val="nil"/>
            </w:tcBorders>
          </w:tcPr>
          <w:p w:rsidR="00953658" w:rsidRPr="00953658" w:rsidRDefault="00953658" w:rsidP="00953658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MRQ.9 – Определение первоначального плана технического обслуживания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Первоначальный план предупредительного техобслуживания, относящийся к вновь приобретенным или модифицированным изделиям, устанавливается в соответствии с характеристиками надежности, ремонтопригодности и материально-технического обеспечения на основе рекомендаций поставщика и условий эксплуатации изделия. Первоначальный план обслуживания вносится в информационную систему.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MRQ.10 – Определение начальных логистических ресурсов 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Необходимые начальные материально-технические ресурсы (запасные части, инструменты и т. д.) определяются первоначальным планом технического обслуживания и текущими материальными ресурсами компании. Первоначальные материально-технические ресурсы вносятся в информационную систему.</w:t>
            </w:r>
          </w:p>
        </w:tc>
      </w:tr>
      <w:tr w:rsidR="00953658" w:rsidRPr="00953658" w:rsidTr="00DD6874">
        <w:trPr>
          <w:trHeight w:val="941"/>
        </w:trPr>
        <w:tc>
          <w:tcPr>
            <w:tcW w:w="9968" w:type="dxa"/>
            <w:gridSpan w:val="2"/>
            <w:tcBorders>
              <w:top w:val="nil"/>
            </w:tcBorders>
          </w:tcPr>
          <w:p w:rsidR="00953658" w:rsidRPr="00953658" w:rsidRDefault="00953658" w:rsidP="00953658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MRQ.11 – Определение навыков и потребностей в обучении</w:t>
            </w:r>
          </w:p>
          <w:p w:rsidR="00953658" w:rsidRPr="00953658" w:rsidRDefault="00953658" w:rsidP="00953658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Навыки и потребности в обучении основаны на первоначальном плане технического обслуживания и компетентности персонала компании и ее субподрядчиков.</w:t>
            </w:r>
          </w:p>
        </w:tc>
      </w:tr>
      <w:tr w:rsidR="00953658" w:rsidRPr="00953658" w:rsidTr="00DD6874">
        <w:trPr>
          <w:cantSplit/>
        </w:trPr>
        <w:tc>
          <w:tcPr>
            <w:tcW w:w="5033" w:type="dxa"/>
          </w:tcPr>
          <w:p w:rsidR="00953658" w:rsidRPr="00953658" w:rsidRDefault="00953658" w:rsidP="00953658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Входные данные/продукты</w:t>
            </w:r>
          </w:p>
          <w:p w:rsidR="00953658" w:rsidRPr="00953658" w:rsidRDefault="00953658" w:rsidP="009536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Эксплуатационные задачи, направление, выбор (MAN.1)</w:t>
            </w:r>
          </w:p>
          <w:p w:rsidR="00953658" w:rsidRPr="00953658" w:rsidRDefault="00953658" w:rsidP="009536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Лучшие методы проектирования для инвестиций, процедуры техобслуживания производителя (OPT.6, OPT.7)</w:t>
            </w:r>
          </w:p>
          <w:p w:rsidR="00953658" w:rsidRPr="00953658" w:rsidRDefault="00953658" w:rsidP="009536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Обработанные данные (DTA.10)</w:t>
            </w:r>
          </w:p>
          <w:p w:rsidR="00953658" w:rsidRPr="00953658" w:rsidRDefault="00953658" w:rsidP="009536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Бюджет (MAN.4)</w:t>
            </w:r>
          </w:p>
          <w:p w:rsidR="00953658" w:rsidRPr="00953658" w:rsidRDefault="00953658" w:rsidP="009536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Прочая актуальная информация от производителей</w:t>
            </w:r>
          </w:p>
        </w:tc>
        <w:tc>
          <w:tcPr>
            <w:tcW w:w="4935" w:type="dxa"/>
          </w:tcPr>
          <w:p w:rsidR="00953658" w:rsidRPr="00953658" w:rsidRDefault="00953658" w:rsidP="0095365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953658" w:rsidRPr="00953658" w:rsidRDefault="00953658" w:rsidP="009536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Рекомендации по обслуживанию для инвестиций или модификаций</w:t>
            </w:r>
          </w:p>
          <w:p w:rsidR="00953658" w:rsidRPr="00953658" w:rsidRDefault="00953658" w:rsidP="009536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Первоначальный план техобслуживания</w:t>
            </w:r>
          </w:p>
          <w:p w:rsidR="00953658" w:rsidRPr="00953658" w:rsidRDefault="00953658" w:rsidP="009536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Уведомление о соответствии документации</w:t>
            </w:r>
          </w:p>
          <w:p w:rsidR="00953658" w:rsidRPr="00953658" w:rsidRDefault="00953658" w:rsidP="009536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Начальная логистическая поддержка</w:t>
            </w:r>
          </w:p>
          <w:p w:rsidR="00953658" w:rsidRPr="00953658" w:rsidRDefault="00953658" w:rsidP="009536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Требуемая компетентность или потребности в обучении</w:t>
            </w:r>
          </w:p>
        </w:tc>
      </w:tr>
      <w:tr w:rsidR="00953658" w:rsidRPr="00CB6A11" w:rsidTr="00DD6874">
        <w:trPr>
          <w:cantSplit/>
        </w:trPr>
        <w:tc>
          <w:tcPr>
            <w:tcW w:w="5033" w:type="dxa"/>
          </w:tcPr>
          <w:p w:rsidR="00953658" w:rsidRPr="00953658" w:rsidRDefault="00953658" w:rsidP="0095365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>Вовлеченные стороны</w:t>
            </w:r>
          </w:p>
          <w:p w:rsidR="00953658" w:rsidRPr="00953658" w:rsidRDefault="00953658" w:rsidP="009536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953658" w:rsidRPr="00953658" w:rsidRDefault="00953658" w:rsidP="009536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953658" w:rsidRPr="00953658" w:rsidRDefault="00953658" w:rsidP="00953658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953658" w:rsidRPr="00953658" w:rsidRDefault="00953658" w:rsidP="00953658">
            <w:pPr>
              <w:widowControl/>
              <w:ind w:left="400" w:hanging="400"/>
              <w:rPr>
                <w:rFonts w:eastAsia="Calibri"/>
                <w:bCs/>
                <w:noProof/>
                <w:sz w:val="24"/>
                <w:szCs w:val="24"/>
                <w:highlight w:val="lightGray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935" w:type="dxa"/>
          </w:tcPr>
          <w:p w:rsidR="00953658" w:rsidRPr="00953658" w:rsidRDefault="00953658" w:rsidP="00953658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val="en-US" w:eastAsia="en-US"/>
              </w:rPr>
            </w:pP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Интерфейсы</w:t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с</w:t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другими</w:t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процессами</w:t>
            </w:r>
            <w:r w:rsidRPr="00953658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</w:p>
          <w:p w:rsidR="00953658" w:rsidRPr="00953658" w:rsidRDefault="00953658" w:rsidP="00953658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val="en-US"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val="en-US" w:eastAsia="en-US"/>
              </w:rPr>
              <w:t>DOC.3 – DTA.10 – MAN.1 – MAN.3 – MAN.4 – MAN.5 – OPT.6 – OPT.7 – PRV.2 – TOL.1 – SPP.1</w:t>
            </w:r>
          </w:p>
        </w:tc>
      </w:tr>
      <w:tr w:rsidR="00953658" w:rsidRPr="00953658" w:rsidTr="00DD6874">
        <w:trPr>
          <w:cantSplit/>
        </w:trPr>
        <w:tc>
          <w:tcPr>
            <w:tcW w:w="9968" w:type="dxa"/>
            <w:gridSpan w:val="2"/>
          </w:tcPr>
          <w:p w:rsidR="00953658" w:rsidRPr="00953658" w:rsidRDefault="00953658" w:rsidP="00953658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</w:tc>
      </w:tr>
      <w:tr w:rsidR="00953658" w:rsidRPr="00953658" w:rsidTr="00DD6874">
        <w:trPr>
          <w:cantSplit/>
          <w:trHeight w:val="20"/>
        </w:trPr>
        <w:tc>
          <w:tcPr>
            <w:tcW w:w="9968" w:type="dxa"/>
            <w:gridSpan w:val="2"/>
          </w:tcPr>
          <w:p w:rsidR="00953658" w:rsidRPr="00953658" w:rsidRDefault="00953658" w:rsidP="00953658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953658" w:rsidRPr="00953658" w:rsidRDefault="00953658" w:rsidP="00953658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95365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mrq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) несвоевременная поставка инвестиций по изделиям, модификаций</w:t>
            </w:r>
          </w:p>
          <w:p w:rsidR="00953658" w:rsidRPr="00953658" w:rsidRDefault="00953658" w:rsidP="00953658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95365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mrq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) время выполнения и перерасход средств</w:t>
            </w:r>
          </w:p>
          <w:p w:rsidR="00953658" w:rsidRPr="00953658" w:rsidRDefault="00953658" w:rsidP="00953658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95365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mrq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) соответствие техническим процедурам (количество отчетов об отклонениях)</w:t>
            </w:r>
          </w:p>
          <w:p w:rsidR="00953658" w:rsidRPr="00953658" w:rsidRDefault="00953658" w:rsidP="00953658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95365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mrq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) соответствие результата модификации изделия и инвестиций</w:t>
            </w:r>
          </w:p>
          <w:p w:rsidR="00953658" w:rsidRPr="00953658" w:rsidRDefault="00953658" w:rsidP="00953658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(i5</w:t>
            </w:r>
            <w:r w:rsidRPr="0095365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mrq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) спецификации, подготовленные с помощью менеджеров по техническому обслуживанию</w:t>
            </w:r>
          </w:p>
          <w:p w:rsidR="00953658" w:rsidRPr="00953658" w:rsidRDefault="00953658" w:rsidP="00953658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(i6</w:t>
            </w:r>
            <w:r w:rsidRPr="00953658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mrq</w:t>
            </w: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) охват планов технического обслуживания, спецификации компетентности и планов материально-технического снабжения</w:t>
            </w:r>
          </w:p>
        </w:tc>
      </w:tr>
      <w:tr w:rsidR="00953658" w:rsidRPr="00953658" w:rsidTr="00DD6874">
        <w:trPr>
          <w:cantSplit/>
          <w:trHeight w:val="20"/>
        </w:trPr>
        <w:tc>
          <w:tcPr>
            <w:tcW w:w="9968" w:type="dxa"/>
            <w:gridSpan w:val="2"/>
          </w:tcPr>
          <w:p w:rsidR="00953658" w:rsidRPr="00953658" w:rsidRDefault="00953658" w:rsidP="00953658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953658" w:rsidRPr="00953658" w:rsidRDefault="00953658" w:rsidP="00953658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953658">
              <w:rPr>
                <w:rFonts w:eastAsia="Calibri"/>
                <w:noProof/>
                <w:sz w:val="24"/>
                <w:szCs w:val="24"/>
                <w:lang w:eastAsia="en-US"/>
              </w:rPr>
              <w:t>Процесс IMP рассматривает усовершенствование изделий в части, меняющей исключительно  надежность, ремонтопригодность и характеристики безопасности изделия, без изменения функционала или характеристик.</w:t>
            </w:r>
          </w:p>
        </w:tc>
      </w:tr>
    </w:tbl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DD6874" w:rsidSect="008C2EC2">
          <w:pgSz w:w="11906" w:h="16838" w:code="9"/>
          <w:pgMar w:top="1418" w:right="1418" w:bottom="1418" w:left="1134" w:header="1021" w:footer="1021" w:gutter="0"/>
          <w:cols w:space="708"/>
          <w:docGrid w:linePitch="360"/>
        </w:sectPr>
      </w:pP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>
        <w:rPr>
          <w:noProof/>
        </w:rPr>
        <w:lastRenderedPageBreak/>
        <w:drawing>
          <wp:inline distT="0" distB="0" distL="0" distR="0" wp14:anchorId="357FDD35" wp14:editId="51B976C7">
            <wp:extent cx="8066405" cy="5253487"/>
            <wp:effectExtent l="0" t="0" r="0" b="444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68863" cy="5255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6874" w:rsidRPr="00DD6874" w:rsidRDefault="00DD6874" w:rsidP="00DD6874">
      <w:pPr>
        <w:pStyle w:val="Style30"/>
        <w:widowControl/>
        <w:ind w:firstLine="567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DD6874">
        <w:rPr>
          <w:rStyle w:val="FontStyle45"/>
          <w:rFonts w:ascii="Times New Roman" w:cs="Times New Roman"/>
          <w:color w:val="auto"/>
          <w:lang w:eastAsia="en-US"/>
        </w:rPr>
        <w:t>Рисунок 14 - Процесс: «Обеспечение требований к техническому обслуживанию при проектировании и модификации изделий» (уровень 2 отображения процесса)</w:t>
      </w: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DD6874" w:rsidSect="00DD6874">
          <w:pgSz w:w="16838" w:h="11906" w:orient="landscape" w:code="9"/>
          <w:pgMar w:top="1134" w:right="1418" w:bottom="1418" w:left="1418" w:header="1021" w:footer="1021" w:gutter="0"/>
          <w:cols w:space="708"/>
          <w:docGrid w:linePitch="360"/>
        </w:sectPr>
      </w:pPr>
    </w:p>
    <w:p w:rsidR="00DD6874" w:rsidRP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DD6874">
        <w:rPr>
          <w:rStyle w:val="FontStyle45"/>
          <w:rFonts w:ascii="Times New Roman" w:cs="Times New Roman"/>
          <w:color w:val="auto"/>
          <w:lang w:eastAsia="en-US"/>
        </w:rPr>
        <w:lastRenderedPageBreak/>
        <w:t>6.13 OPT: Улучшение результатов</w:t>
      </w:r>
    </w:p>
    <w:p w:rsidR="00DD6874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Default="00DD6874" w:rsidP="00DD6874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"Y:\\STD_MGT\\STDDEL\\PRODUCTION\\Standards\\00319\\022\\64_e_dr\\seefig15.eps" \* MERGEFORMATINET </w:instrText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"Y:\\STD_MGT\\STDDEL\\PRODUCTION\\Standards\\00319\\022\\64_e_dr\\seefig15.eps" \* MERGEFORMATINET </w:instrText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"Y:\\STD_MGT\\STDDEL\\PRODUCTION\\Standards\\00319\\022\\64_e_dr\\seefig15.eps" \* MERGEFORMATINET </w:instrText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17007\\64_e_dr\\seefig15.eps" \* MERGEFORMATINET </w:instrText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17007\\64_e_dr\\seefig15.eps" \* MERGEFORMATINET </w:instrText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17007\\64_e_dr\\seefig15.eps" \* MERGEFORMATINET </w:instrText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17007\\64_e_dr\\seefig15.eps" \* MERGEFORMATINET </w:instrText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17007\\64_e_dr\\seefig15.eps" \* MERGEFORMATINET </w:instrText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17007\\64_e_dr\\seefig15.eps" \* MERGEFORMATINET </w:instrText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17007\\64_e_dr\\seefig15.eps" \* MERGEFORMATINET </w:instrText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17007\\64_e_dr\\seefig15.eps" \* MERGEFORMATINET </w:instrText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"C:\\Users\\HP\\Desktop\\Разработка СТ РК 2020\\54\\64_e_dr\\seefig15.eps" \* MERGEFORMATINET </w:instrText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"D:\\54\\64_e_dr\\seefig15.eps" \* MERGEFORMATINET </w:instrText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"C:\\Users\\HP\\Desktop\\Разработка СТ РК 2020\\54\\64_e_dr\\seefig15.eps" \* MERGEFORMATINET </w:instrText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"C:\\Талгат\\Разработка 2020\\Торговая палата\\проекты\\54\\64_e_dr\\seefig15.eps" \* MERGEFORMATINET </w:instrText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>INCLUDEPICTURE  "C:\\Users\\ПТО\\Downloads\\файлы для размещения на сайт\\файлы для размещения на сайт\\27\\64_e_dr\\seefig15.eps" \* MERGEFORMATINET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pict>
          <v:shape id="_x0000_i1028" type="#_x0000_t75" style="width:239.75pt;height:198.35pt">
            <v:imagedata r:id="rId49" r:href="rId50"/>
          </v:shape>
        </w:pic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D6874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Default="00DD687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DD6874">
        <w:rPr>
          <w:rStyle w:val="FontStyle45"/>
          <w:rFonts w:ascii="Times New Roman" w:cs="Times New Roman"/>
          <w:b w:val="0"/>
          <w:color w:val="auto"/>
          <w:lang w:eastAsia="en-US"/>
        </w:rPr>
        <w:t>См. рисунок 15</w:t>
      </w: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41"/>
        <w:gridCol w:w="31"/>
        <w:gridCol w:w="4672"/>
      </w:tblGrid>
      <w:tr w:rsidR="00DD6874" w:rsidRPr="00DD6874" w:rsidTr="00DD6874">
        <w:tc>
          <w:tcPr>
            <w:tcW w:w="9344" w:type="dxa"/>
            <w:gridSpan w:val="3"/>
          </w:tcPr>
          <w:p w:rsidR="00DD6874" w:rsidRPr="00DD6874" w:rsidRDefault="00DD6874" w:rsidP="00DD6874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DD6874" w:rsidRPr="00DD6874" w:rsidRDefault="00DD6874" w:rsidP="00DD6874">
            <w:pPr>
              <w:widowControl/>
              <w:ind w:firstLine="0"/>
              <w:rPr>
                <w:rFonts w:eastAsia="Calibri"/>
                <w:noProof/>
                <w:color w:val="FF0000"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Данный процесс представляет собой часть цикла непрерывного улучшения с учетом внутренних и внешних данных обратной связи для определения действий, которые необходимо предпринять, целей, которые должны быть достигнуты, и наилучшей практики, которая будет применяться для каждого из процессов.</w:t>
            </w:r>
          </w:p>
        </w:tc>
      </w:tr>
      <w:tr w:rsidR="00DD6874" w:rsidRPr="00DD6874" w:rsidTr="00DD6874">
        <w:trPr>
          <w:trHeight w:val="1755"/>
        </w:trPr>
        <w:tc>
          <w:tcPr>
            <w:tcW w:w="9344" w:type="dxa"/>
            <w:gridSpan w:val="3"/>
            <w:tcBorders>
              <w:bottom w:val="nil"/>
            </w:tcBorders>
          </w:tcPr>
          <w:p w:rsidR="00DD6874" w:rsidRPr="00DD6874" w:rsidRDefault="00DD6874" w:rsidP="00DD6874">
            <w:pPr>
              <w:keepNext/>
              <w:keepLines/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DD6874" w:rsidRPr="00DD6874" w:rsidRDefault="00DD6874" w:rsidP="00DD6874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OPT.1 – Определение области для усовершенствования </w:t>
            </w:r>
          </w:p>
          <w:p w:rsidR="00DD6874" w:rsidRPr="00DD6874" w:rsidRDefault="00DD6874" w:rsidP="00DD6874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Внутренние и внешние обработанные данные и рассчитанные показатели анализируются для определения области для усовершенствования по каждому из процессов. Такой анализ основан на сравнении обработанных данных, собранных по процессам, и контрольных значений (целевые значения, тренды, внешние ссылки и т. д.). В зависимости от степени выявленных отклонений определяется приоритет действий, которые необходимо предпринять.</w:t>
            </w:r>
          </w:p>
        </w:tc>
      </w:tr>
      <w:tr w:rsidR="00DD6874" w:rsidRPr="00DD6874" w:rsidTr="00DD6874">
        <w:trPr>
          <w:trHeight w:val="1995"/>
        </w:trPr>
        <w:tc>
          <w:tcPr>
            <w:tcW w:w="9344" w:type="dxa"/>
            <w:gridSpan w:val="3"/>
            <w:tcBorders>
              <w:top w:val="nil"/>
              <w:bottom w:val="nil"/>
            </w:tcBorders>
          </w:tcPr>
          <w:p w:rsidR="00DD6874" w:rsidRPr="00DD6874" w:rsidRDefault="00DD6874" w:rsidP="00DD6874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OPT.2 – Определение приоритетных областей для усовершенствования, связанных с процессами PRV и COR</w:t>
            </w:r>
          </w:p>
          <w:p w:rsidR="00DD6874" w:rsidRPr="00DD6874" w:rsidRDefault="00DD6874" w:rsidP="00DD6874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Приоритеты областей для усовершенствования определяются в соответствии с отклонениями, выявленными для каждого из элементарных процессов PRV и COR, и основаны на прогнозируемых улучшениях в результате предлагаемых мер усовершенствования. Информация, необходимая для определения и реализации действий по улучшению, публикуется в открытом доступе (отзывы по изделиям, отзывы о действиях по техническому обслуживанию, выявленные лучшие практики). К примеру, диагностика неисправностей, выполненная во время корректирующего техобслуживания, может привести к переосмыслению действий предупредительного техобслуживания.</w:t>
            </w:r>
          </w:p>
        </w:tc>
      </w:tr>
      <w:tr w:rsidR="00DD6874" w:rsidRPr="00DD6874" w:rsidTr="00DD6874">
        <w:trPr>
          <w:trHeight w:val="1106"/>
        </w:trPr>
        <w:tc>
          <w:tcPr>
            <w:tcW w:w="9344" w:type="dxa"/>
            <w:gridSpan w:val="3"/>
            <w:tcBorders>
              <w:top w:val="nil"/>
              <w:bottom w:val="single" w:sz="4" w:space="0" w:color="auto"/>
            </w:tcBorders>
          </w:tcPr>
          <w:p w:rsidR="00DD6874" w:rsidRPr="00DD6874" w:rsidRDefault="00DD6874" w:rsidP="00DD6874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OPT.3 – Определение приоритетных областей для усовершенствования, связанных с процессом IMP</w:t>
            </w:r>
          </w:p>
          <w:p w:rsidR="00DD6874" w:rsidRPr="00DD6874" w:rsidRDefault="00DD6874" w:rsidP="00DD6874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Анализ выявления областей для усовершенствования проводится на основе характеристик надежности и ремонтопригодности изделий.</w:t>
            </w:r>
          </w:p>
        </w:tc>
      </w:tr>
      <w:tr w:rsidR="00DD6874" w:rsidRPr="00DD6874" w:rsidTr="00DD6874">
        <w:trPr>
          <w:trHeight w:val="1126"/>
        </w:trPr>
        <w:tc>
          <w:tcPr>
            <w:tcW w:w="9344" w:type="dxa"/>
            <w:gridSpan w:val="3"/>
            <w:tcBorders>
              <w:top w:val="single" w:sz="4" w:space="0" w:color="auto"/>
              <w:bottom w:val="nil"/>
            </w:tcBorders>
          </w:tcPr>
          <w:p w:rsidR="00DD6874" w:rsidRPr="00DD6874" w:rsidRDefault="00DD6874" w:rsidP="00DD6874">
            <w:pPr>
              <w:widowControl/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lastRenderedPageBreak/>
              <w:t xml:space="preserve">Такой анализ основан на сравнении предупредительных или корректирующих стратегий против мер по усовершенствованию изделий с целью принятия наиболее эффективного решения с точки зрения прямых и косвенных затрат в рамках существующих ограничений (требования безопасности, материально-техническое обеспечение и т. д.). Определяется порядок приоритетов по предложенным усовершенствованиям.  </w:t>
            </w:r>
          </w:p>
          <w:p w:rsidR="00DD6874" w:rsidRPr="00DD6874" w:rsidRDefault="00DD6874" w:rsidP="00DD6874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OPT.4 – Определение приоритетных областей для усовершенствования, связанных с процессом MAN</w:t>
            </w:r>
          </w:p>
          <w:p w:rsidR="00DD6874" w:rsidRPr="00DD6874" w:rsidRDefault="00DD6874" w:rsidP="00DD6874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Приоритеты областей для усовершенствования определяются в соответствии с отклонениями, выявленными для каждого из компонентов элементарных процессов MAN, и основаны на прогнозируемых улучшениях в результате предлагаемых мер усовершенствования. Такая расстановка приоритетов основана на оперативных целях, направлении и выборе, определенных руководством. Информация, необходимая для определения и реализации мер по улучшению, публикуется в открытом доступе (индикаторы, оценочные листы, выявленные лучшие практики).</w:t>
            </w:r>
          </w:p>
          <w:p w:rsidR="00DD6874" w:rsidRPr="00DD6874" w:rsidRDefault="00DD6874" w:rsidP="00DD6874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OPT.5 – Определение приоритетных областей для усовершенствования, связанных с процессами BUD, DOC, DTA, TOL, SPP, RES, STR и HSE</w:t>
            </w:r>
          </w:p>
          <w:p w:rsidR="00DD6874" w:rsidRPr="00DD6874" w:rsidRDefault="00DD6874" w:rsidP="00DD6874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Приоритеты областей для усовершенствования определяются в соответствии с отклонениями, выявленными для каждого из компонентов элементарных процессов BUD, DOC, DTA, TOL, SPP, RES, STR и HSE, и основаны на прогнозируемых улучшениях в результате предлагаемых мер усовершенствования. Информация, необходимая для определения и реализации мер по улучшению, публикуется в открытом доступе (данные, показатели, выявленные передовые практики).</w:t>
            </w:r>
          </w:p>
        </w:tc>
      </w:tr>
      <w:tr w:rsidR="00DD6874" w:rsidRPr="00DD6874" w:rsidTr="00DD6874">
        <w:trPr>
          <w:trHeight w:val="1110"/>
        </w:trPr>
        <w:tc>
          <w:tcPr>
            <w:tcW w:w="9344" w:type="dxa"/>
            <w:gridSpan w:val="3"/>
            <w:tcBorders>
              <w:top w:val="nil"/>
              <w:bottom w:val="nil"/>
            </w:tcBorders>
          </w:tcPr>
          <w:p w:rsidR="00DD6874" w:rsidRPr="00DD6874" w:rsidRDefault="00DD6874" w:rsidP="00DD6874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OPT.6 – Определение приоритетов и спецификация модификаций текущих изделий (процесс MRQ)</w:t>
            </w:r>
          </w:p>
          <w:p w:rsidR="00DD6874" w:rsidRPr="00DD6874" w:rsidRDefault="00DD6874" w:rsidP="00DD6874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Определенные области улучшения показывают, что модификации текущих изделий могут быть более эффективным и экономичным решением, в сравнении с задачами технического обслуживания. Они определены по приоритетам и учтены при составлении спецификаций для модификаций. Информация, необходимая для модификации текущих изделий, публикуется в открытом доступе (модификации, лучшие практики).</w:t>
            </w:r>
          </w:p>
        </w:tc>
      </w:tr>
      <w:tr w:rsidR="00DD6874" w:rsidRPr="00DD6874" w:rsidTr="00DD6874">
        <w:trPr>
          <w:trHeight w:val="940"/>
        </w:trPr>
        <w:tc>
          <w:tcPr>
            <w:tcW w:w="9344" w:type="dxa"/>
            <w:gridSpan w:val="3"/>
            <w:tcBorders>
              <w:top w:val="nil"/>
            </w:tcBorders>
          </w:tcPr>
          <w:p w:rsidR="00DD6874" w:rsidRPr="00DD6874" w:rsidRDefault="00DD6874" w:rsidP="00DD6874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OPT.7 – Определение приоритетов для усовершенствования для будущих инвестиций (процесс MRQ)</w:t>
            </w:r>
          </w:p>
          <w:p w:rsidR="00DD6874" w:rsidRPr="00DD6874" w:rsidRDefault="00DD6874" w:rsidP="00DD6874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Приоритетность областей улучшения, определенных, но не реализуемых полностью в текущих условиях административно-хозяйственного обеспечения, например, в силу конструктивных или проектных особенностей, определяется так, чтобы им можно было уделять особое внимание при разработке технических условий для будущих инвестиций. Используется информация, необходимая для проектирования новых объектов (усовершенствования с привлечением инвестиций, лучшие практики).</w:t>
            </w:r>
          </w:p>
        </w:tc>
      </w:tr>
      <w:tr w:rsidR="00DD6874" w:rsidRPr="00DD6874" w:rsidTr="00DD6874">
        <w:trPr>
          <w:trHeight w:val="940"/>
        </w:trPr>
        <w:tc>
          <w:tcPr>
            <w:tcW w:w="4672" w:type="dxa"/>
            <w:gridSpan w:val="2"/>
            <w:tcBorders>
              <w:top w:val="nil"/>
            </w:tcBorders>
          </w:tcPr>
          <w:p w:rsidR="00DD6874" w:rsidRPr="00DD6874" w:rsidRDefault="00DD6874" w:rsidP="00DD6874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Входные данные/продукты</w:t>
            </w:r>
          </w:p>
          <w:p w:rsidR="00DD6874" w:rsidRPr="00DD6874" w:rsidRDefault="00DD6874" w:rsidP="00DD687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Обработанные данные, показатели (DTA.10, DTA.11)</w:t>
            </w:r>
          </w:p>
          <w:p w:rsidR="00DD6874" w:rsidRPr="00DD6874" w:rsidRDefault="00DD6874" w:rsidP="00DD687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Надзор за деятельностью по выполнению действий (MAN.5)</w:t>
            </w:r>
          </w:p>
          <w:p w:rsidR="00DB7544" w:rsidRPr="00DD6874" w:rsidRDefault="00DB7544" w:rsidP="00DB754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Эксплуатационные задачи, направление, выбор (MAN.1)</w:t>
            </w:r>
          </w:p>
          <w:p w:rsidR="00DD6874" w:rsidRPr="00DD6874" w:rsidRDefault="00DB7544" w:rsidP="00DD6874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Требуемое усовершенствование изделий (PRV.2, COR.2)</w:t>
            </w:r>
          </w:p>
        </w:tc>
        <w:tc>
          <w:tcPr>
            <w:tcW w:w="4672" w:type="dxa"/>
            <w:tcBorders>
              <w:top w:val="nil"/>
            </w:tcBorders>
          </w:tcPr>
          <w:p w:rsidR="00DB7544" w:rsidRPr="00DD6874" w:rsidRDefault="00DB7544" w:rsidP="00DB7544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DB7544" w:rsidRPr="00DD6874" w:rsidRDefault="00DB7544" w:rsidP="00DB754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Данные по изделиям, Отзывы о техническом обслуживании</w:t>
            </w:r>
          </w:p>
          <w:p w:rsidR="00DB7544" w:rsidRPr="00DD6874" w:rsidRDefault="00DB7544" w:rsidP="00DB754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Требуемое усовершенствование изделий </w:t>
            </w:r>
          </w:p>
          <w:p w:rsidR="00DB7544" w:rsidRPr="00DD6874" w:rsidRDefault="00DB7544" w:rsidP="00DB754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Индикаторы, системы показателей, лучшие практики</w:t>
            </w:r>
          </w:p>
          <w:p w:rsidR="00DB7544" w:rsidRPr="00DD6874" w:rsidRDefault="00DB7544" w:rsidP="00DB754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Улучшения для модификаций, лучшие методы проектирования</w:t>
            </w:r>
          </w:p>
          <w:p w:rsidR="00DD6874" w:rsidRPr="00DD6874" w:rsidRDefault="00DD6874" w:rsidP="00DD6874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</w:p>
        </w:tc>
      </w:tr>
      <w:tr w:rsidR="00DD6874" w:rsidRPr="00DD6874" w:rsidTr="00DD6874">
        <w:trPr>
          <w:cantSplit/>
        </w:trPr>
        <w:tc>
          <w:tcPr>
            <w:tcW w:w="4641" w:type="dxa"/>
          </w:tcPr>
          <w:p w:rsidR="00DD6874" w:rsidRPr="00DD6874" w:rsidRDefault="00DD6874" w:rsidP="00DD687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</w:p>
        </w:tc>
        <w:tc>
          <w:tcPr>
            <w:tcW w:w="4703" w:type="dxa"/>
            <w:gridSpan w:val="2"/>
          </w:tcPr>
          <w:p w:rsidR="00DD6874" w:rsidRPr="00DD6874" w:rsidRDefault="00DD6874" w:rsidP="00DD687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Усовершенствования с привлечением инвестиций, лучшие методы проектирования</w:t>
            </w:r>
          </w:p>
        </w:tc>
      </w:tr>
      <w:tr w:rsidR="00DD6874" w:rsidRPr="00CB6A11" w:rsidTr="00DD6874">
        <w:trPr>
          <w:cantSplit/>
        </w:trPr>
        <w:tc>
          <w:tcPr>
            <w:tcW w:w="4641" w:type="dxa"/>
          </w:tcPr>
          <w:p w:rsidR="00DD6874" w:rsidRPr="00DD6874" w:rsidRDefault="00DD6874" w:rsidP="00DD6874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DD6874" w:rsidRPr="00DD6874" w:rsidRDefault="00DD6874" w:rsidP="00DD687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DD6874" w:rsidRPr="00DD6874" w:rsidRDefault="00DD6874" w:rsidP="00DD687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DD6874" w:rsidRPr="00DD6874" w:rsidRDefault="00DD6874" w:rsidP="00DD687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DD6874" w:rsidRPr="00DD6874" w:rsidRDefault="00DD6874" w:rsidP="00DD6874">
            <w:pPr>
              <w:widowControl/>
              <w:ind w:left="400" w:hanging="40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703" w:type="dxa"/>
            <w:gridSpan w:val="2"/>
          </w:tcPr>
          <w:p w:rsidR="00DD6874" w:rsidRPr="00DD6874" w:rsidRDefault="00DD6874" w:rsidP="00DD6874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val="en-US" w:eastAsia="en-US"/>
              </w:rPr>
            </w:pP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Интерфейсы</w:t>
            </w:r>
            <w:r w:rsidRPr="00DD6874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с</w:t>
            </w:r>
            <w:r w:rsidRPr="00DD6874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другими</w:t>
            </w:r>
            <w:r w:rsidRPr="00DD6874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процессами</w:t>
            </w:r>
            <w:r w:rsidRPr="00DD6874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</w:p>
          <w:p w:rsidR="00DD6874" w:rsidRPr="00DD6874" w:rsidRDefault="00DD6874" w:rsidP="00DD6874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val="en-US"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val="en-US" w:eastAsia="en-US"/>
              </w:rPr>
              <w:t>ACT.2 – BUD.1 – DOC.4 –  DTA.7 – DTA.8 – DTA.9 - DTA.10 – DTA.11 – MRQ.1  – HSE.1 – MAN.1 – MAN.5 – MAN.6 – IMP.1 – RES.1 – SER.1 – SPP.1 – SPP.2 – IST.1 – IST.2 – TOL.1 – TOL.5.</w:t>
            </w:r>
          </w:p>
        </w:tc>
      </w:tr>
      <w:tr w:rsidR="00DD6874" w:rsidRPr="00DD6874" w:rsidTr="00DD6874">
        <w:trPr>
          <w:cantSplit/>
        </w:trPr>
        <w:tc>
          <w:tcPr>
            <w:tcW w:w="9344" w:type="dxa"/>
            <w:gridSpan w:val="3"/>
          </w:tcPr>
          <w:p w:rsidR="00DD6874" w:rsidRPr="00DD6874" w:rsidRDefault="00DD6874" w:rsidP="00DD6874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</w:tc>
      </w:tr>
      <w:tr w:rsidR="00DD6874" w:rsidRPr="00DD6874" w:rsidTr="00DD6874">
        <w:trPr>
          <w:cantSplit/>
          <w:trHeight w:val="20"/>
        </w:trPr>
        <w:tc>
          <w:tcPr>
            <w:tcW w:w="9344" w:type="dxa"/>
            <w:gridSpan w:val="3"/>
          </w:tcPr>
          <w:p w:rsidR="00DD6874" w:rsidRPr="00DD6874" w:rsidRDefault="00DD6874" w:rsidP="00DD6874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DD6874" w:rsidRPr="00DD6874" w:rsidRDefault="00DD6874" w:rsidP="00DD6874">
            <w:pPr>
              <w:widowControl/>
              <w:tabs>
                <w:tab w:val="left" w:pos="346"/>
              </w:tabs>
              <w:ind w:left="400" w:hanging="400"/>
              <w:rPr>
                <w:rFonts w:eastAsia="Calibri"/>
                <w:i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DD687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opt</w:t>
            </w: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</w:t>
            </w:r>
            <w:r w:rsidRPr="00DD6874">
              <w:rPr>
                <w:rFonts w:eastAsia="Calibri"/>
                <w:i/>
                <w:noProof/>
                <w:sz w:val="24"/>
                <w:szCs w:val="24"/>
                <w:lang w:eastAsia="en-US"/>
              </w:rPr>
              <w:t>Доля улучшенных показателей процесса (способ представления как действие радара: одна область на процесс).</w:t>
            </w:r>
          </w:p>
          <w:p w:rsidR="00DD6874" w:rsidRPr="00DD6874" w:rsidRDefault="00DD6874" w:rsidP="00DD6874">
            <w:pPr>
              <w:widowControl/>
              <w:tabs>
                <w:tab w:val="left" w:pos="346"/>
              </w:tabs>
              <w:ind w:left="400" w:hanging="400"/>
              <w:rPr>
                <w:rFonts w:eastAsia="Calibri"/>
                <w:i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i/>
                <w:noProof/>
                <w:sz w:val="24"/>
                <w:szCs w:val="24"/>
                <w:lang w:eastAsia="en-US"/>
              </w:rPr>
              <w:t>(см. также элементы для процесса управления)</w:t>
            </w:r>
          </w:p>
        </w:tc>
      </w:tr>
      <w:tr w:rsidR="00DD6874" w:rsidRPr="00DD6874" w:rsidTr="00DD6874">
        <w:trPr>
          <w:cantSplit/>
          <w:trHeight w:val="20"/>
        </w:trPr>
        <w:tc>
          <w:tcPr>
            <w:tcW w:w="9344" w:type="dxa"/>
            <w:gridSpan w:val="3"/>
          </w:tcPr>
          <w:p w:rsidR="00DD6874" w:rsidRPr="00DD6874" w:rsidRDefault="00DD6874" w:rsidP="00DD6874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DD6874" w:rsidRPr="00DD6874" w:rsidRDefault="00DD6874" w:rsidP="00DD6874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D6874">
              <w:rPr>
                <w:rFonts w:eastAsia="Calibri"/>
                <w:noProof/>
                <w:sz w:val="24"/>
                <w:szCs w:val="24"/>
                <w:lang w:eastAsia="en-US"/>
              </w:rPr>
              <w:t>В целях повышения эффективности процесса техобслуживания процесс OPT, как правило, выполняется одновременно с другими процессами. В зависимости от организационной структуры лица, ответственные за такие другие процессы, также могут нести ответственность за часть процесса OPT.</w:t>
            </w:r>
          </w:p>
        </w:tc>
      </w:tr>
    </w:tbl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80463E" w:rsidSect="008C2EC2">
          <w:pgSz w:w="11906" w:h="16838" w:code="9"/>
          <w:pgMar w:top="1418" w:right="1418" w:bottom="1418" w:left="1134" w:header="1021" w:footer="1021" w:gutter="0"/>
          <w:cols w:space="708"/>
          <w:docGrid w:linePitch="360"/>
        </w:sectPr>
      </w:pP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80463E">
        <w:rPr>
          <w:rStyle w:val="FontStyle45"/>
          <w:rFonts w:ascii="Times New Roman" w:cs="Times New Roman"/>
          <w:b w:val="0"/>
          <w:noProof/>
          <w:color w:val="auto"/>
        </w:rPr>
        <w:lastRenderedPageBreak/>
        <w:drawing>
          <wp:inline distT="0" distB="0" distL="0" distR="0">
            <wp:extent cx="8169275" cy="5322498"/>
            <wp:effectExtent l="0" t="0" r="3175" b="0"/>
            <wp:docPr id="77" name="Рисунок 77" descr="C:\Users\HP\Desktop\Разработка СТ РК 2020\54\EN 17007\01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P\Desktop\Разработка СТ РК 2020\54\EN 17007\015.tif"/>
                    <pic:cNvPicPr>
                      <a:picLocks noChangeAspect="1" noChangeArrowheads="1"/>
                    </pic:cNvPicPr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0139" cy="5323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63E" w:rsidRPr="0080463E" w:rsidRDefault="0080463E" w:rsidP="0080463E">
      <w:pPr>
        <w:pStyle w:val="Style30"/>
        <w:widowControl/>
        <w:ind w:firstLine="567"/>
        <w:jc w:val="center"/>
        <w:rPr>
          <w:rStyle w:val="FontStyle45"/>
          <w:rFonts w:ascii="Times New Roman" w:cs="Times New Roman"/>
          <w:color w:val="auto"/>
          <w:sz w:val="16"/>
          <w:lang w:eastAsia="en-US"/>
        </w:rPr>
      </w:pPr>
    </w:p>
    <w:p w:rsidR="0080463E" w:rsidRPr="0080463E" w:rsidRDefault="0080463E" w:rsidP="0080463E">
      <w:pPr>
        <w:pStyle w:val="Style30"/>
        <w:widowControl/>
        <w:ind w:firstLine="567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80463E">
        <w:rPr>
          <w:rStyle w:val="FontStyle45"/>
          <w:rFonts w:ascii="Times New Roman" w:cs="Times New Roman"/>
          <w:color w:val="auto"/>
          <w:lang w:eastAsia="en-US"/>
        </w:rPr>
        <w:t>Рисунок 15 - Процесс «Улучшение результатов» (уровень 2 отображения процесса)</w:t>
      </w: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80463E" w:rsidSect="0080463E">
          <w:pgSz w:w="16838" w:h="11906" w:orient="landscape" w:code="9"/>
          <w:pgMar w:top="1134" w:right="1418" w:bottom="1418" w:left="1418" w:header="1021" w:footer="1021" w:gutter="0"/>
          <w:cols w:space="708"/>
          <w:docGrid w:linePitch="360"/>
        </w:sectPr>
      </w:pPr>
    </w:p>
    <w:p w:rsidR="0080463E" w:rsidRPr="00846257" w:rsidRDefault="00846257" w:rsidP="00C9211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846257">
        <w:rPr>
          <w:rStyle w:val="FontStyle45"/>
          <w:rFonts w:ascii="Times New Roman" w:cs="Times New Roman"/>
          <w:color w:val="auto"/>
          <w:lang w:eastAsia="en-US"/>
        </w:rPr>
        <w:lastRenderedPageBreak/>
        <w:t>6.14 RES: Обеспечение внутренних кадровых ресурсов</w:t>
      </w: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46257" w:rsidP="00846257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"Y:\\STD_MGT\\STDDEL\\PRODUCTION\\Standards\\00319\\022\\64_e_dr\\seefig16.eps" \* MERGEFORMATINET </w:instrText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"Y:\\STD_MGT\\STDDEL\\PRODUCTION\\Standards\\00319\\022\\64_e_dr\\seefig16.eps" \* MERGEFORMATINET </w:instrText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"Y:\\STD_MGT\\STDDEL\\PRODUCTION\\Standards\\00319\\022\\64_e_dr\\seefig16.eps" \* MERGEFORMATINET </w:instrText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17007\\64_e_dr\\seefig16.eps" \* MERGEFORMATINET </w:instrText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17007\\64_e_dr\\seefig16.eps" \* MERGEFORMATINET </w:instrText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17007\\64_e_dr\\seefig16.eps" \* MERGEFORMATINET </w:instrText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17007\\64_e_dr\\seefig16.eps" \* MERGEFORMATINET </w:instrText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17007\\64_e_dr\\seefig16.eps" \* MERGEFORMATINET </w:instrText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17007\\64_e_dr\\seefig16.eps" \* MERGEFORMATINET </w:instrText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17007\\64_e_dr\\seefig16.eps" \* MERGEFORMATINET </w:instrText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17007\\64_e_dr\\seefig16.eps" \* MERGEFORMATINET </w:instrText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"C:\\Users\\HP\\Desktop\\Разработка СТ РК 2020\\54\\64_e_dr\\seefig16.eps" \* MERGEFORMATINET </w:instrText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"D:\\54\\64_e_dr\\seefig16.eps" \* MERGEFORMATINET </w:instrText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"C:\\Users\\HP\\Desktop\\Разработка СТ РК 2020\\54\\64_e_dr\\seefig16.eps" \* MERGEFORMATINET </w:instrText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"C:\\Талгат\\Разработка 2020\\Торговая палата\\проекты\\54\\64_e_dr\\seefig16.eps" \* MERGEFORMATINET </w:instrText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>INCLUDEPICTURE  "C:\\Users\\ПТО\\Downloads\\файлы для размещения на сайт\\файлы для размещения на сайт\\27\\64_e_dr\\seefig16.eps" \* MERGEFORMATINET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pict>
          <v:shape id="_x0000_i1029" type="#_x0000_t75" style="width:239.75pt;height:198.35pt">
            <v:imagedata r:id="rId52" r:href="rId53"/>
          </v:shape>
        </w:pic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84625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</w:p>
    <w:p w:rsidR="0080463E" w:rsidRDefault="0080463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80463E" w:rsidRDefault="0084625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846257">
        <w:rPr>
          <w:rStyle w:val="FontStyle45"/>
          <w:rFonts w:ascii="Times New Roman" w:cs="Times New Roman"/>
          <w:b w:val="0"/>
          <w:color w:val="auto"/>
          <w:lang w:eastAsia="en-US"/>
        </w:rPr>
        <w:t>См. рисунок 16.</w:t>
      </w:r>
    </w:p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344"/>
      </w:tblGrid>
      <w:tr w:rsidR="00235D04" w:rsidTr="00235D04">
        <w:tc>
          <w:tcPr>
            <w:tcW w:w="9344" w:type="dxa"/>
          </w:tcPr>
          <w:p w:rsidR="00235D04" w:rsidRPr="00235D04" w:rsidRDefault="00235D04" w:rsidP="00235D04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235D04" w:rsidRDefault="00235D04" w:rsidP="00235D04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235D04">
              <w:rPr>
                <w:rFonts w:ascii="Times New Roman" w:eastAsia="Calibri" w:hAnsi="Times New Roman"/>
                <w:noProof/>
                <w:lang w:eastAsia="en-US"/>
              </w:rPr>
              <w:t>Своевременное предоставление собственных кадровых ресурсов, обладающих необходимым уровнем компетентности и сертификации для выполнения работ по техобслуживанию.</w:t>
            </w:r>
          </w:p>
        </w:tc>
      </w:tr>
      <w:tr w:rsidR="00235D04" w:rsidTr="00235D04">
        <w:tc>
          <w:tcPr>
            <w:tcW w:w="9344" w:type="dxa"/>
          </w:tcPr>
          <w:p w:rsidR="00235D04" w:rsidRPr="00235D04" w:rsidRDefault="00235D04" w:rsidP="00235D04">
            <w:pPr>
              <w:keepNext/>
              <w:keepLines/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235D04" w:rsidRPr="00235D04" w:rsidRDefault="00235D04" w:rsidP="00235D04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235D04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 xml:space="preserve">RES.1 – Управление работой и компетентностью </w:t>
            </w:r>
          </w:p>
          <w:p w:rsidR="00235D04" w:rsidRPr="00235D04" w:rsidRDefault="00235D04" w:rsidP="00235D04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Основываясь на потребностях и профилях работы, определите будущие требования к компетентности персонала (уровень квалификации и количество), принимая во внимание показатели, полученные с помощью обратной связи (отклонения, связанные с требуемым уровнем компетентности, отклонения, связанные с объемом доступных кадровых ресурсов и т.д.).</w:t>
            </w:r>
          </w:p>
          <w:p w:rsidR="00235D04" w:rsidRPr="00235D04" w:rsidRDefault="00235D04" w:rsidP="00235D04">
            <w:pPr>
              <w:widowControl/>
              <w:tabs>
                <w:tab w:val="left" w:pos="800"/>
              </w:tabs>
              <w:ind w:left="400" w:hanging="40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235D04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RES.2 – Подбор компетентного персонала</w:t>
            </w:r>
          </w:p>
          <w:p w:rsidR="00235D04" w:rsidRPr="00235D04" w:rsidRDefault="00235D04" w:rsidP="00235D04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Исходя из будущих требований к компетентности персонала, предполагаемых кадровых перестановок и времени, требуемого для подбора квалифицированного персонала, осуществляйте подбор персонала своевременно с учетом необходимости.</w:t>
            </w:r>
          </w:p>
          <w:p w:rsidR="00235D04" w:rsidRPr="00235D04" w:rsidRDefault="00235D04" w:rsidP="00235D04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235D04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RES.3 – Обеспечение требуемого обучения, квалификации и сертификации внутреннего персонала</w:t>
            </w:r>
          </w:p>
          <w:p w:rsidR="00235D04" w:rsidRPr="00235D04" w:rsidRDefault="00235D04" w:rsidP="00235D04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Обучение позволяет собственному персоналу компании обновлять свои знания и достигать более высоких уровней квалификации и сертификации. Данный процесс определяет цели обучения, разрабатывает или определяет программы обучения, а затем оценивает их качество. Данный процесс обеспечивает собственный квалифицированный персонал, требуемый для реализации задач, определенных правилами техобслуживания. Такие обучающие курсы должны учитывать риски, связанные со здоровьем и безопасностью персонала и сохранностью окружающей средой.</w:t>
            </w:r>
          </w:p>
          <w:p w:rsidR="00506585" w:rsidRPr="00235D04" w:rsidRDefault="00506585" w:rsidP="00506585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235D04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 xml:space="preserve">RES.4 – Обеспечение внутренними кадровыми ресурсами </w:t>
            </w:r>
          </w:p>
          <w:p w:rsidR="00235D04" w:rsidRDefault="00506585" w:rsidP="00506585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235D04">
              <w:rPr>
                <w:rFonts w:ascii="Times New Roman" w:eastAsia="Calibri" w:hAnsi="Times New Roman"/>
                <w:noProof/>
                <w:lang w:eastAsia="en-US"/>
              </w:rPr>
              <w:t>Компетентный кадровый персонал, подготовленный для выполнения работ по техническому обслуживанию, предоставляется лицу, сделавшему запрос.</w:t>
            </w:r>
            <w:r>
              <w:rPr>
                <w:rFonts w:ascii="Times New Roman" w:eastAsia="Calibri" w:hAnsi="Times New Roman"/>
                <w:noProof/>
                <w:lang w:eastAsia="en-US"/>
              </w:rPr>
              <w:t xml:space="preserve"> </w:t>
            </w:r>
          </w:p>
        </w:tc>
      </w:tr>
    </w:tbl>
    <w:p w:rsidR="00235D04" w:rsidRDefault="00235D0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35D04" w:rsidRDefault="00235D0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35D04" w:rsidRDefault="00235D0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4"/>
        <w:gridCol w:w="4730"/>
      </w:tblGrid>
      <w:tr w:rsidR="00235D04" w:rsidRPr="00235D04" w:rsidTr="00235D04">
        <w:tc>
          <w:tcPr>
            <w:tcW w:w="9344" w:type="dxa"/>
            <w:gridSpan w:val="2"/>
          </w:tcPr>
          <w:p w:rsidR="00235D04" w:rsidRPr="00235D04" w:rsidRDefault="00235D04" w:rsidP="00235D04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(Задачи назначаются отдельным поставщикам обслуживания с помощью процесса ACT.5 «Начните выполнение запланированных задач»).</w:t>
            </w:r>
          </w:p>
        </w:tc>
      </w:tr>
      <w:tr w:rsidR="00235D04" w:rsidRPr="00235D04" w:rsidTr="00235D04">
        <w:trPr>
          <w:cantSplit/>
        </w:trPr>
        <w:tc>
          <w:tcPr>
            <w:tcW w:w="4614" w:type="dxa"/>
          </w:tcPr>
          <w:p w:rsidR="00235D04" w:rsidRPr="00235D04" w:rsidRDefault="00235D04" w:rsidP="00235D04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Входные данные/продукты</w:t>
            </w:r>
          </w:p>
          <w:p w:rsidR="00235D04" w:rsidRPr="00235D04" w:rsidRDefault="00235D04" w:rsidP="00235D0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Требуемые внутренние профили работы и количество персонала (MAN.3)</w:t>
            </w:r>
          </w:p>
          <w:p w:rsidR="00235D04" w:rsidRPr="00235D04" w:rsidRDefault="00235D04" w:rsidP="00235D0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Показатели качества внешних поставщиков услуг (DTA.11)</w:t>
            </w:r>
          </w:p>
          <w:p w:rsidR="00235D04" w:rsidRPr="00235D04" w:rsidRDefault="00235D04" w:rsidP="00235D0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Данные, показатели, лучшие практики (OPT.5)</w:t>
            </w:r>
          </w:p>
          <w:p w:rsidR="00235D04" w:rsidRPr="00235D04" w:rsidRDefault="00235D04" w:rsidP="00235D0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Требуемые внутренние кадровые ресурсы (ACT.4)</w:t>
            </w:r>
          </w:p>
          <w:p w:rsidR="00235D04" w:rsidRPr="00235D04" w:rsidRDefault="00235D04" w:rsidP="00235D0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Ресурсы высвобождены (ACT.7)</w:t>
            </w:r>
          </w:p>
        </w:tc>
        <w:tc>
          <w:tcPr>
            <w:tcW w:w="4730" w:type="dxa"/>
          </w:tcPr>
          <w:p w:rsidR="00235D04" w:rsidRPr="00235D04" w:rsidRDefault="00235D04" w:rsidP="00235D04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235D04" w:rsidRPr="00235D04" w:rsidRDefault="00235D04" w:rsidP="00235D04">
            <w:pPr>
              <w:widowControl/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Квалифицированный собственный персонал и/или внештатные специалисты, которые могут быть назначены для выполнения работ по техническому обслуживанию.</w:t>
            </w:r>
          </w:p>
        </w:tc>
      </w:tr>
      <w:tr w:rsidR="00235D04" w:rsidRPr="00235D04" w:rsidTr="00235D04">
        <w:trPr>
          <w:cantSplit/>
        </w:trPr>
        <w:tc>
          <w:tcPr>
            <w:tcW w:w="4614" w:type="dxa"/>
          </w:tcPr>
          <w:p w:rsidR="00235D04" w:rsidRPr="00235D04" w:rsidRDefault="00235D04" w:rsidP="00235D04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235D04" w:rsidRPr="00235D04" w:rsidRDefault="00235D04" w:rsidP="00235D0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235D04" w:rsidRPr="00235D04" w:rsidRDefault="00235D04" w:rsidP="00235D0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235D04" w:rsidRPr="00235D04" w:rsidRDefault="00235D04" w:rsidP="00235D04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235D04" w:rsidRPr="00235D04" w:rsidRDefault="00235D04" w:rsidP="00235D04">
            <w:pPr>
              <w:widowControl/>
              <w:ind w:left="400" w:hanging="400"/>
              <w:rPr>
                <w:rFonts w:eastAsia="Calibri"/>
                <w:bCs/>
                <w:noProof/>
                <w:sz w:val="24"/>
                <w:szCs w:val="24"/>
                <w:highlight w:val="lightGray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730" w:type="dxa"/>
          </w:tcPr>
          <w:p w:rsidR="00235D04" w:rsidRPr="00235D04" w:rsidRDefault="00235D04" w:rsidP="00235D04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235D04" w:rsidRPr="00235D04" w:rsidRDefault="00235D04" w:rsidP="00235D04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ACT.2 - ACT.4 – ACT.5 - ACT.7 - DTA.11 – MAN.3 – MAN.5 – OPT.5 – Любые другие процессы с привлечением квалифицированного кадрового персонала </w:t>
            </w:r>
          </w:p>
        </w:tc>
      </w:tr>
      <w:tr w:rsidR="00235D04" w:rsidRPr="00235D04" w:rsidTr="00235D04">
        <w:trPr>
          <w:cantSplit/>
        </w:trPr>
        <w:tc>
          <w:tcPr>
            <w:tcW w:w="9344" w:type="dxa"/>
            <w:gridSpan w:val="2"/>
          </w:tcPr>
          <w:p w:rsidR="00235D04" w:rsidRPr="00235D04" w:rsidRDefault="00235D04" w:rsidP="00235D04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  <w:p w:rsidR="00235D04" w:rsidRPr="00235D04" w:rsidRDefault="00235D04" w:rsidP="00235D04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В плане собственных и внештатных кадровых ресурсов данный процесс может быть подвержен влиянию условий рынка труда. </w:t>
            </w:r>
          </w:p>
        </w:tc>
      </w:tr>
      <w:tr w:rsidR="00235D04" w:rsidRPr="00235D04" w:rsidTr="00235D04">
        <w:trPr>
          <w:cantSplit/>
          <w:trHeight w:val="20"/>
        </w:trPr>
        <w:tc>
          <w:tcPr>
            <w:tcW w:w="9344" w:type="dxa"/>
            <w:gridSpan w:val="2"/>
          </w:tcPr>
          <w:p w:rsidR="00235D04" w:rsidRPr="00235D04" w:rsidRDefault="00235D04" w:rsidP="00235D04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235D04" w:rsidRPr="00235D04" w:rsidRDefault="00235D04" w:rsidP="00235D04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235D0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res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) текучесть кадров среди собственного обслуживающего персонала (в год)</w:t>
            </w:r>
          </w:p>
          <w:p w:rsidR="00235D04" w:rsidRPr="00235D04" w:rsidRDefault="00235D04" w:rsidP="00235D04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235D0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res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) прогулы обслуживающего персонала, исключая несчастные случаи на производстве</w:t>
            </w:r>
          </w:p>
          <w:p w:rsidR="00235D04" w:rsidRPr="00235D04" w:rsidRDefault="00235D04" w:rsidP="00235D04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235D0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res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) изменения в рабочей силе</w:t>
            </w:r>
          </w:p>
          <w:p w:rsidR="00235D04" w:rsidRPr="00235D04" w:rsidRDefault="00235D04" w:rsidP="00235D04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235D0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res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) разбивка обслуживающего персонала по функциям (механика, котел, электричество, автоматизированные системы, другие функции и т. д.).</w:t>
            </w:r>
          </w:p>
          <w:p w:rsidR="00235D04" w:rsidRPr="00235D04" w:rsidRDefault="00235D04" w:rsidP="00235D04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(i5</w:t>
            </w:r>
            <w:r w:rsidRPr="00235D0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res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занятые должности в сравнении с открытыми вакансиями </w:t>
            </w:r>
          </w:p>
          <w:p w:rsidR="00235D04" w:rsidRPr="00235D04" w:rsidRDefault="00235D04" w:rsidP="00235D04">
            <w:pPr>
              <w:widowControl/>
              <w:tabs>
                <w:tab w:val="left" w:pos="346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(i6</w:t>
            </w:r>
            <w:r w:rsidRPr="00235D0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res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время обучения по отношению к фактическому времени работы по техобслуживанию. </w:t>
            </w:r>
          </w:p>
          <w:p w:rsidR="00235D04" w:rsidRPr="00235D04" w:rsidRDefault="00235D04" w:rsidP="00235D04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(i7</w:t>
            </w:r>
            <w:r w:rsidRPr="00235D0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res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) задержки из-за отсутствия персонала</w:t>
            </w:r>
          </w:p>
          <w:p w:rsidR="00235D04" w:rsidRPr="00235D04" w:rsidRDefault="00235D04" w:rsidP="00235D04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(i8</w:t>
            </w:r>
            <w:r w:rsidRPr="00235D0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res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сверхурочные часы работа по техобслуживанию, отработанные собственным персоналом </w:t>
            </w:r>
          </w:p>
          <w:p w:rsidR="00235D04" w:rsidRPr="00235D04" w:rsidRDefault="00235D04" w:rsidP="00235D04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(i9</w:t>
            </w:r>
            <w:r w:rsidRPr="00235D0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res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) недоступность из-за низкого качества обслуживания</w:t>
            </w:r>
          </w:p>
          <w:p w:rsidR="00235D04" w:rsidRPr="00235D04" w:rsidRDefault="00235D04" w:rsidP="00235D04">
            <w:pPr>
              <w:widowControl/>
              <w:tabs>
                <w:tab w:val="left" w:pos="346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(i10</w:t>
            </w:r>
            <w:r w:rsidRPr="00235D0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res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) кадровые планы (количественные, качественные, временные и т. д.)</w:t>
            </w:r>
          </w:p>
          <w:p w:rsidR="00235D04" w:rsidRPr="00235D04" w:rsidRDefault="00235D04" w:rsidP="00235D04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(i11</w:t>
            </w:r>
            <w:r w:rsidRPr="00235D0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res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охват задокументированных требований по должностным инструкциям </w:t>
            </w:r>
          </w:p>
          <w:p w:rsidR="00235D04" w:rsidRPr="00235D04" w:rsidRDefault="00235D04" w:rsidP="00235D04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(i12</w:t>
            </w:r>
            <w:r w:rsidRPr="00235D04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res</w:t>
            </w: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освещение планов обучения </w:t>
            </w:r>
          </w:p>
        </w:tc>
      </w:tr>
      <w:tr w:rsidR="00235D04" w:rsidRPr="00235D04" w:rsidTr="00235D04">
        <w:trPr>
          <w:cantSplit/>
          <w:trHeight w:val="20"/>
        </w:trPr>
        <w:tc>
          <w:tcPr>
            <w:tcW w:w="9344" w:type="dxa"/>
            <w:gridSpan w:val="2"/>
          </w:tcPr>
          <w:p w:rsidR="00235D04" w:rsidRPr="00235D04" w:rsidRDefault="00235D04" w:rsidP="00235D04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235D04" w:rsidRPr="00235D04" w:rsidRDefault="00235D04" w:rsidP="00235D04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235D04">
              <w:rPr>
                <w:rFonts w:eastAsia="Calibri"/>
                <w:noProof/>
                <w:sz w:val="24"/>
                <w:szCs w:val="24"/>
                <w:lang w:eastAsia="en-US"/>
              </w:rPr>
              <w:t>Некоторые или все работы по техническому обслуживанию могут выполняться внештатным персоналом.</w:t>
            </w:r>
          </w:p>
        </w:tc>
      </w:tr>
    </w:tbl>
    <w:p w:rsidR="00953658" w:rsidRDefault="00953658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35D04" w:rsidRDefault="00235D0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35D04" w:rsidRDefault="00235D0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35D04" w:rsidRDefault="00235D0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35D04" w:rsidRDefault="00235D0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35D04" w:rsidRDefault="00235D0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235D04" w:rsidRDefault="00235D04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B60D2B" w:rsidSect="008C2EC2">
          <w:pgSz w:w="11906" w:h="16838" w:code="9"/>
          <w:pgMar w:top="1418" w:right="1418" w:bottom="1418" w:left="1134" w:header="1021" w:footer="1021" w:gutter="0"/>
          <w:cols w:space="708"/>
          <w:docGrid w:linePitch="360"/>
        </w:sectPr>
      </w:pPr>
    </w:p>
    <w:p w:rsidR="00235D04" w:rsidRDefault="00B60D2B" w:rsidP="00B60D2B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60D2B">
        <w:rPr>
          <w:rStyle w:val="FontStyle45"/>
          <w:rFonts w:ascii="Times New Roman" w:cs="Times New Roman"/>
          <w:b w:val="0"/>
          <w:noProof/>
          <w:color w:val="auto"/>
        </w:rPr>
        <w:lastRenderedPageBreak/>
        <w:drawing>
          <wp:inline distT="0" distB="0" distL="0" distR="0">
            <wp:extent cx="8738745" cy="4537494"/>
            <wp:effectExtent l="0" t="0" r="5715" b="0"/>
            <wp:docPr id="72" name="Рисунок 72" descr="D:\54\EN 17007\01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54\EN 17007\016.tif"/>
                    <pic:cNvPicPr>
                      <a:picLocks noChangeAspect="1" noChangeArrowheads="1"/>
                    </pic:cNvPicPr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7459" cy="4542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0D2B" w:rsidRDefault="00B60D2B" w:rsidP="00B60D2B">
      <w:pPr>
        <w:pStyle w:val="Style30"/>
        <w:widowControl/>
        <w:ind w:firstLine="567"/>
        <w:jc w:val="center"/>
        <w:rPr>
          <w:rStyle w:val="FontStyle45"/>
          <w:rFonts w:ascii="Times New Roman" w:cs="Times New Roman"/>
          <w:color w:val="auto"/>
          <w:lang w:eastAsia="en-US"/>
        </w:rPr>
      </w:pPr>
    </w:p>
    <w:p w:rsidR="00B60D2B" w:rsidRPr="00B60D2B" w:rsidRDefault="00B60D2B" w:rsidP="00B60D2B">
      <w:pPr>
        <w:pStyle w:val="Style30"/>
        <w:widowControl/>
        <w:ind w:firstLine="567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B60D2B">
        <w:rPr>
          <w:rStyle w:val="FontStyle45"/>
          <w:rFonts w:ascii="Times New Roman" w:cs="Times New Roman"/>
          <w:color w:val="auto"/>
          <w:lang w:eastAsia="en-US"/>
        </w:rPr>
        <w:t>Рисун</w:t>
      </w:r>
      <w:r>
        <w:rPr>
          <w:rStyle w:val="FontStyle45"/>
          <w:rFonts w:ascii="Times New Roman" w:cs="Times New Roman"/>
          <w:color w:val="auto"/>
          <w:lang w:eastAsia="en-US"/>
        </w:rPr>
        <w:t>ок 16 -</w:t>
      </w:r>
      <w:r w:rsidRPr="00B60D2B">
        <w:rPr>
          <w:rStyle w:val="FontStyle45"/>
          <w:rFonts w:ascii="Times New Roman" w:cs="Times New Roman"/>
          <w:color w:val="auto"/>
          <w:lang w:eastAsia="en-US"/>
        </w:rPr>
        <w:t xml:space="preserve"> Процесс: «Обеспечение внутренних кадровых ресурсов» (уровень 2 отображения процесса)</w:t>
      </w: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B60D2B" w:rsidSect="00B60D2B">
          <w:pgSz w:w="16838" w:h="11906" w:orient="landscape" w:code="9"/>
          <w:pgMar w:top="1134" w:right="1418" w:bottom="1418" w:left="1418" w:header="1021" w:footer="1021" w:gutter="0"/>
          <w:cols w:space="708"/>
          <w:docGrid w:linePitch="360"/>
        </w:sectPr>
      </w:pPr>
    </w:p>
    <w:p w:rsidR="00235D04" w:rsidRP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B60D2B">
        <w:rPr>
          <w:rStyle w:val="FontStyle45"/>
          <w:rFonts w:ascii="Times New Roman" w:cs="Times New Roman"/>
          <w:color w:val="auto"/>
          <w:lang w:eastAsia="en-US"/>
        </w:rPr>
        <w:lastRenderedPageBreak/>
        <w:t>6.15 SER: Предоставление внешних услуг по техобслуживанию</w:t>
      </w: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Default="00B60D2B" w:rsidP="00B60D2B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"Y:\\STD_MGT\\STDDEL\\PRODUCTION\\Standards\\00319\\022\\64_e_dr\\seefig17.eps" \* MERGEFORMATINET </w:instrText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"Y:\\STD_MGT\\STDDEL\\PRODUCTION\\Standards\\00319\\022\\64_e_dr\\seefig17.eps" \* MERGEFORMATINET </w:instrText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"Y:\\STD_MGT\\STDDEL\\PRODUCTION\\Standards\\00319\\022\\64_e_dr\\seefig17.eps" \* MERGEFORMATINET </w:instrText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17007\\64_e_dr\\seefig17.eps" \* MERGEFORMATINET </w:instrText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17007\\64_e_dr\\seefig17.eps" \* MERGEFORMATINET </w:instrText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17007\\64_e_dr\\seefig17.eps" \* MERGEFORMATINET </w:instrText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17007\\64_e_dr\\seefig17.eps" \* MERGEFORMATINET </w:instrText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17007\\64_e_dr\\seefig17.eps" \* MERGEFORMATINET </w:instrText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17007\\64_e_dr\\seefig17.eps" \* MERGEFORMATINET </w:instrText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17007\\64_e_dr\\seefig17.eps" \* MERGEFORMATINET </w:instrText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17007\\64_e_dr\\seefig17.eps" \* MERGEFORMATINET </w:instrText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"D:\\54\\64_e_dr\\seefig17.eps" \* MERGEFORMATINET </w:instrText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"C:\\Users\\HP\\Desktop\\Разработка СТ РК 2020\\54\\64_e_dr\\seefig17.eps" \* MERGEFORMATINET </w:instrText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"C:\\Талгат\\Разработка 2020\\Торговая палата\\проекты\\54\\64_e_dr\\seefig17.eps" \* MERGEFORMATINET </w:instrText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>INCLUDEPICTURE  "C:\\Users\\ПТО\\Downloads\\файлы для размещения на сайт\\файлы для размещения на сайт\\27\\64_e_dr\\seefig17.eps" \* MERGEFORMATINET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pict>
          <v:shape id="_x0000_i1030" type="#_x0000_t75" style="width:240.45pt;height:199pt">
            <v:imagedata r:id="rId55" r:href="rId56"/>
          </v:shape>
        </w:pic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B60D2B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B60D2B">
        <w:rPr>
          <w:rStyle w:val="FontStyle45"/>
          <w:rFonts w:ascii="Times New Roman" w:cs="Times New Roman"/>
          <w:b w:val="0"/>
          <w:color w:val="auto"/>
          <w:lang w:eastAsia="en-US"/>
        </w:rPr>
        <w:t>См. рисунок 17.</w:t>
      </w: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344"/>
      </w:tblGrid>
      <w:tr w:rsidR="00B60D2B" w:rsidTr="00B60D2B">
        <w:tc>
          <w:tcPr>
            <w:tcW w:w="9344" w:type="dxa"/>
          </w:tcPr>
          <w:p w:rsidR="00B60D2B" w:rsidRPr="00B60D2B" w:rsidRDefault="00B60D2B" w:rsidP="00B60D2B">
            <w:pPr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B60D2B" w:rsidRDefault="00B60D2B" w:rsidP="00B60D2B">
            <w:pPr>
              <w:pStyle w:val="Style30"/>
              <w:widowControl/>
              <w:ind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B60D2B">
              <w:rPr>
                <w:rFonts w:ascii="Times New Roman" w:eastAsia="Calibri" w:hAnsi="Times New Roman"/>
                <w:noProof/>
                <w:lang w:eastAsia="en-US"/>
              </w:rPr>
              <w:t>Своевременное обеспечение услуг по техническому обслуживанию, выполняемых сторонними компаниями, обладающими требуемым уровнем квалификации и сертификации для выполнения работ по техническому обслуживанию.</w:t>
            </w:r>
          </w:p>
        </w:tc>
      </w:tr>
      <w:tr w:rsidR="00B60D2B" w:rsidTr="00B60D2B">
        <w:tc>
          <w:tcPr>
            <w:tcW w:w="9344" w:type="dxa"/>
          </w:tcPr>
          <w:p w:rsidR="00B60D2B" w:rsidRPr="00B60D2B" w:rsidRDefault="00B60D2B" w:rsidP="00B60D2B">
            <w:pPr>
              <w:keepNext/>
              <w:keepLines/>
              <w:widowControl/>
              <w:ind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B60D2B" w:rsidRPr="00B60D2B" w:rsidRDefault="00B60D2B" w:rsidP="00B60D2B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B60D2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 xml:space="preserve">SER.1 – Определите компетентные сторонние компании </w:t>
            </w:r>
          </w:p>
          <w:p w:rsidR="00B60D2B" w:rsidRPr="00B60D2B" w:rsidRDefault="00B60D2B" w:rsidP="00B60D2B">
            <w:pPr>
              <w:widowControl/>
              <w:tabs>
                <w:tab w:val="left" w:pos="800"/>
                <w:tab w:val="left" w:pos="1080"/>
              </w:tabs>
              <w:ind w:left="317"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 xml:space="preserve">Процесс предусматривает составление списка компаний, способных осуществлять техобслуживание, которое руководство выбрало для передачи в субподряд. Сторонние компании определяются на основе спецификаций, связанных с осуществляемой деятельностью. Список компаний будет обновляться на основе оценок, выполненных (собственными силами или силами сторонних компаний) в прошлом работ. </w:t>
            </w:r>
          </w:p>
          <w:p w:rsidR="00B60D2B" w:rsidRPr="00B60D2B" w:rsidRDefault="00B60D2B" w:rsidP="00B60D2B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B60D2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SER.2 – Заключите договора со сторонними компаниями</w:t>
            </w:r>
          </w:p>
          <w:p w:rsidR="00B60D2B" w:rsidRPr="00B60D2B" w:rsidRDefault="00B60D2B" w:rsidP="00B60D2B">
            <w:pPr>
              <w:widowControl/>
              <w:tabs>
                <w:tab w:val="left" w:pos="800"/>
                <w:tab w:val="left" w:pos="1080"/>
              </w:tabs>
              <w:ind w:left="317"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Исходя из необходимости в работах по техобслуживанию, определенных компанией-пользователем, проведите переговоры и заключите соответствующие контракты с ранее выбранными сторонними компаниями для выполнения задач, охватываемых контрактом. Помимо прочего процесс также предполагает проверку наличия надлежащей компетентности и подтверждающей сертификации у персонала поставщика.</w:t>
            </w:r>
          </w:p>
          <w:p w:rsidR="00B60D2B" w:rsidRPr="00B60D2B" w:rsidRDefault="00B60D2B" w:rsidP="00B60D2B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ab/>
              <w:t>SER.3 – Управляйте договорами и оценивайте компании и услуги</w:t>
            </w:r>
          </w:p>
          <w:p w:rsidR="00B60D2B" w:rsidRDefault="00B60D2B" w:rsidP="00B60D2B">
            <w:pPr>
              <w:widowControl/>
              <w:tabs>
                <w:tab w:val="left" w:pos="800"/>
                <w:tab w:val="left" w:pos="1080"/>
              </w:tabs>
              <w:ind w:left="317" w:firstLine="0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На основе показателей обратной связи о деятельности и оценок сотрудников, отслеживающих выполнение рассматриваемых работ, оценка поставщиков услуг выполняется как часть процесса принятия решений и выбора компаний подрядчиков. Необходимо приложить все усилия, чтобы обеспечить соблюдение всех положений договора и, в частности, одобрения выполняемых работ.</w:t>
            </w:r>
          </w:p>
          <w:p w:rsidR="00B60D2B" w:rsidRPr="00B60D2B" w:rsidRDefault="00B60D2B" w:rsidP="00B60D2B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ascii="Times New Roman" w:eastAsia="Calibri" w:hAnsi="Times New Roman"/>
                <w:noProof/>
                <w:sz w:val="24"/>
                <w:szCs w:val="24"/>
                <w:lang w:eastAsia="en-US"/>
              </w:rPr>
              <w:tab/>
            </w:r>
            <w:r w:rsidRPr="00B60D2B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en-US"/>
              </w:rPr>
              <w:t>SER.4 – Обеспечьте предоставление внешних услуг</w:t>
            </w:r>
          </w:p>
          <w:p w:rsidR="00B60D2B" w:rsidRDefault="00B60D2B" w:rsidP="00B60D2B">
            <w:pPr>
              <w:pStyle w:val="Style30"/>
              <w:widowControl/>
              <w:ind w:left="317" w:firstLine="0"/>
              <w:rPr>
                <w:rStyle w:val="FontStyle45"/>
                <w:rFonts w:ascii="Times New Roman" w:cs="Times New Roman"/>
                <w:b w:val="0"/>
                <w:color w:val="auto"/>
                <w:lang w:eastAsia="en-US"/>
              </w:rPr>
            </w:pPr>
            <w:r w:rsidRPr="00B60D2B">
              <w:rPr>
                <w:rFonts w:ascii="Times New Roman" w:eastAsia="Calibri" w:hAnsi="Times New Roman"/>
                <w:noProof/>
                <w:lang w:eastAsia="en-US"/>
              </w:rPr>
              <w:t>Внешние услуги, которые доступны для выполнения работ по техобслуживанию, предоставляются заявителю, оформившему соответствующий запрос.</w:t>
            </w:r>
          </w:p>
        </w:tc>
      </w:tr>
    </w:tbl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5"/>
        <w:gridCol w:w="4729"/>
      </w:tblGrid>
      <w:tr w:rsidR="00B60D2B" w:rsidRPr="00B60D2B" w:rsidTr="00B60D2B">
        <w:tc>
          <w:tcPr>
            <w:tcW w:w="9344" w:type="dxa"/>
            <w:gridSpan w:val="2"/>
          </w:tcPr>
          <w:p w:rsidR="00B60D2B" w:rsidRPr="00B60D2B" w:rsidRDefault="00B60D2B" w:rsidP="00B60D2B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lastRenderedPageBreak/>
              <w:t>(Задачи назначаются отдельным членам персонала поставщиков услуг самими поставщиками услуг (см. процесс ACT.5 «Начните выполнение запланированных задач»).</w:t>
            </w:r>
          </w:p>
        </w:tc>
      </w:tr>
      <w:tr w:rsidR="00B60D2B" w:rsidRPr="00B60D2B" w:rsidTr="00B60D2B">
        <w:trPr>
          <w:cantSplit/>
        </w:trPr>
        <w:tc>
          <w:tcPr>
            <w:tcW w:w="4615" w:type="dxa"/>
          </w:tcPr>
          <w:p w:rsidR="00B60D2B" w:rsidRPr="00B60D2B" w:rsidRDefault="00B60D2B" w:rsidP="00B60D2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Входные данные/продукты</w:t>
            </w:r>
          </w:p>
          <w:p w:rsidR="00B60D2B" w:rsidRPr="00B60D2B" w:rsidRDefault="00B60D2B" w:rsidP="00B60D2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Показатели качества сторонних поставщиков услуг (DTA.11)</w:t>
            </w:r>
          </w:p>
          <w:p w:rsidR="00B60D2B" w:rsidRPr="00B60D2B" w:rsidRDefault="00B60D2B" w:rsidP="00B60D2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Данные, показатели, лучшие практики (OPT.5)</w:t>
            </w:r>
          </w:p>
          <w:p w:rsidR="00B60D2B" w:rsidRPr="00B60D2B" w:rsidRDefault="00B60D2B" w:rsidP="00B60D2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Виды работ на выполнение сторонними организациями (MAN.2)</w:t>
            </w:r>
          </w:p>
          <w:p w:rsidR="00B60D2B" w:rsidRPr="00B60D2B" w:rsidRDefault="00B60D2B" w:rsidP="00B60D2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Необходимые внешние ресурсы (ACT.2)</w:t>
            </w:r>
          </w:p>
          <w:p w:rsidR="00B60D2B" w:rsidRPr="00B60D2B" w:rsidRDefault="00B60D2B" w:rsidP="00B60D2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Необходимые внешние услуги (ACT.4)</w:t>
            </w:r>
          </w:p>
          <w:p w:rsidR="00B60D2B" w:rsidRPr="00B60D2B" w:rsidRDefault="00B60D2B" w:rsidP="00B60D2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Ресурсы высвобождены (ACT.7)</w:t>
            </w:r>
          </w:p>
        </w:tc>
        <w:tc>
          <w:tcPr>
            <w:tcW w:w="4729" w:type="dxa"/>
          </w:tcPr>
          <w:p w:rsidR="00B60D2B" w:rsidRPr="00B60D2B" w:rsidRDefault="00B60D2B" w:rsidP="00B60D2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B60D2B" w:rsidRPr="00B60D2B" w:rsidRDefault="00B60D2B" w:rsidP="00B60D2B">
            <w:pPr>
              <w:widowControl/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Квалифицированные услуги для проведения работ по техобслуживанию.</w:t>
            </w:r>
          </w:p>
        </w:tc>
      </w:tr>
      <w:tr w:rsidR="00B60D2B" w:rsidRPr="00B60D2B" w:rsidTr="00B60D2B">
        <w:trPr>
          <w:cantSplit/>
        </w:trPr>
        <w:tc>
          <w:tcPr>
            <w:tcW w:w="4615" w:type="dxa"/>
          </w:tcPr>
          <w:p w:rsidR="00B60D2B" w:rsidRPr="00B60D2B" w:rsidRDefault="00B60D2B" w:rsidP="00B60D2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B60D2B" w:rsidRPr="00B60D2B" w:rsidRDefault="00B60D2B" w:rsidP="00B60D2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B60D2B" w:rsidRPr="00B60D2B" w:rsidRDefault="00B60D2B" w:rsidP="00B60D2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B60D2B" w:rsidRPr="00B60D2B" w:rsidRDefault="00B60D2B" w:rsidP="00B60D2B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B60D2B" w:rsidRPr="00B60D2B" w:rsidRDefault="00B60D2B" w:rsidP="00B60D2B">
            <w:pPr>
              <w:widowControl/>
              <w:ind w:left="400" w:hanging="400"/>
              <w:rPr>
                <w:rFonts w:eastAsia="Calibri"/>
                <w:bCs/>
                <w:noProof/>
                <w:sz w:val="24"/>
                <w:szCs w:val="24"/>
                <w:highlight w:val="lightGray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729" w:type="dxa"/>
          </w:tcPr>
          <w:p w:rsidR="00B60D2B" w:rsidRPr="00B60D2B" w:rsidRDefault="00B60D2B" w:rsidP="00B60D2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Интерфейсы с другими процессами </w:t>
            </w:r>
          </w:p>
          <w:p w:rsidR="00B60D2B" w:rsidRPr="00B60D2B" w:rsidRDefault="00B60D2B" w:rsidP="00B60D2B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ACT.2 – ACT.4 - ACT.5 – ACT.7 – DTA.11 – MAN.2 – MAN.5 – OPT.5 – Любые другие процессы с привлечением квалифицированного кадрового персонала</w:t>
            </w:r>
          </w:p>
        </w:tc>
      </w:tr>
      <w:tr w:rsidR="00B60D2B" w:rsidRPr="00B60D2B" w:rsidTr="00B60D2B">
        <w:trPr>
          <w:cantSplit/>
        </w:trPr>
        <w:tc>
          <w:tcPr>
            <w:tcW w:w="9344" w:type="dxa"/>
            <w:gridSpan w:val="2"/>
          </w:tcPr>
          <w:p w:rsidR="00B60D2B" w:rsidRPr="00B60D2B" w:rsidRDefault="00B60D2B" w:rsidP="00B60D2B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  <w:p w:rsidR="00B60D2B" w:rsidRPr="00B60D2B" w:rsidRDefault="00B60D2B" w:rsidP="00B60D2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В плане внештатных кадровых ресурсов данный процесс может быть подвержен влиянию рынка труда.</w:t>
            </w:r>
          </w:p>
        </w:tc>
      </w:tr>
      <w:tr w:rsidR="00B60D2B" w:rsidRPr="00B60D2B" w:rsidTr="00B60D2B">
        <w:trPr>
          <w:cantSplit/>
          <w:trHeight w:val="20"/>
        </w:trPr>
        <w:tc>
          <w:tcPr>
            <w:tcW w:w="9344" w:type="dxa"/>
            <w:gridSpan w:val="2"/>
          </w:tcPr>
          <w:p w:rsidR="00B60D2B" w:rsidRPr="00B60D2B" w:rsidRDefault="00B60D2B" w:rsidP="00B60D2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B60D2B" w:rsidRPr="00B60D2B" w:rsidRDefault="00B60D2B" w:rsidP="00B60D2B">
            <w:pPr>
              <w:widowControl/>
              <w:tabs>
                <w:tab w:val="left" w:pos="346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B60D2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ser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) оценки поставщика услуг</w:t>
            </w:r>
          </w:p>
          <w:p w:rsidR="00B60D2B" w:rsidRPr="00B60D2B" w:rsidRDefault="00B60D2B" w:rsidP="00B60D2B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B60D2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ser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) договора, подписанные с поставщиками услуг</w:t>
            </w:r>
          </w:p>
          <w:p w:rsidR="00B60D2B" w:rsidRPr="00B60D2B" w:rsidRDefault="00B60D2B" w:rsidP="00B60D2B">
            <w:pPr>
              <w:widowControl/>
              <w:tabs>
                <w:tab w:val="left" w:pos="346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B60D2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ser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время в ожидании выполнения техобслуживания поставщиками услуг </w:t>
            </w:r>
          </w:p>
          <w:p w:rsidR="00B60D2B" w:rsidRPr="00B60D2B" w:rsidRDefault="00B60D2B" w:rsidP="00B60D2B">
            <w:pPr>
              <w:widowControl/>
              <w:tabs>
                <w:tab w:val="left" w:pos="346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B60D2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ser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) время, проведенное поставщиками услуг в ожидании выполнения техобслуживания</w:t>
            </w:r>
          </w:p>
          <w:p w:rsidR="00B60D2B" w:rsidRPr="00B60D2B" w:rsidRDefault="00B60D2B" w:rsidP="00B60D2B">
            <w:pPr>
              <w:widowControl/>
              <w:tabs>
                <w:tab w:val="left" w:pos="346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(i5</w:t>
            </w:r>
            <w:r w:rsidRPr="00B60D2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ser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недоступность по причине низкого качества техобслуживания </w:t>
            </w:r>
          </w:p>
          <w:p w:rsidR="00B60D2B" w:rsidRPr="00B60D2B" w:rsidRDefault="00B60D2B" w:rsidP="00B60D2B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(i6</w:t>
            </w:r>
            <w:r w:rsidRPr="00B60D2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ser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) определена и документирована система управления и контроля за заключением договоров</w:t>
            </w:r>
          </w:p>
          <w:p w:rsidR="00B60D2B" w:rsidRPr="00B60D2B" w:rsidRDefault="00B60D2B" w:rsidP="00B60D2B">
            <w:pPr>
              <w:widowControl/>
              <w:tabs>
                <w:tab w:val="left" w:pos="346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(i7</w:t>
            </w:r>
            <w:r w:rsidRPr="00B60D2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ser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) соответствие количественным целям в отношении заключения договоров</w:t>
            </w:r>
          </w:p>
          <w:p w:rsidR="00B60D2B" w:rsidRPr="00B60D2B" w:rsidRDefault="00B60D2B" w:rsidP="00B60D2B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(i8</w:t>
            </w:r>
            <w:r w:rsidRPr="00B60D2B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ser</w:t>
            </w:r>
            <w:r w:rsidRPr="00B60D2B">
              <w:rPr>
                <w:rFonts w:eastAsia="Calibri"/>
                <w:noProof/>
                <w:sz w:val="24"/>
                <w:szCs w:val="24"/>
                <w:lang w:eastAsia="en-US"/>
              </w:rPr>
              <w:t>) процедурное соответствие в сравнении с  требованиями</w:t>
            </w:r>
          </w:p>
        </w:tc>
      </w:tr>
      <w:tr w:rsidR="00B60D2B" w:rsidRPr="00B60D2B" w:rsidTr="00B60D2B">
        <w:trPr>
          <w:cantSplit/>
          <w:trHeight w:val="20"/>
        </w:trPr>
        <w:tc>
          <w:tcPr>
            <w:tcW w:w="9344" w:type="dxa"/>
            <w:gridSpan w:val="2"/>
          </w:tcPr>
          <w:p w:rsidR="00B60D2B" w:rsidRPr="00B60D2B" w:rsidRDefault="00B60D2B" w:rsidP="00B60D2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highlight w:val="lightGray"/>
                <w:lang w:eastAsia="en-US"/>
              </w:rPr>
            </w:pPr>
            <w:r w:rsidRPr="00B60D2B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B60D2B" w:rsidRPr="00B60D2B" w:rsidRDefault="00B60D2B" w:rsidP="00B60D2B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</w:p>
        </w:tc>
      </w:tr>
    </w:tbl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93207" w:rsidRDefault="0039320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393207" w:rsidSect="008C2EC2">
          <w:pgSz w:w="11906" w:h="16838" w:code="9"/>
          <w:pgMar w:top="1418" w:right="1418" w:bottom="1418" w:left="1134" w:header="1021" w:footer="1021" w:gutter="0"/>
          <w:cols w:space="708"/>
          <w:docGrid w:linePitch="360"/>
        </w:sectPr>
      </w:pPr>
    </w:p>
    <w:p w:rsidR="00B60D2B" w:rsidRDefault="0039320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93207">
        <w:rPr>
          <w:rStyle w:val="FontStyle45"/>
          <w:rFonts w:ascii="Times New Roman" w:cs="Times New Roman"/>
          <w:b w:val="0"/>
          <w:noProof/>
          <w:color w:val="auto"/>
        </w:rPr>
        <w:lastRenderedPageBreak/>
        <w:drawing>
          <wp:inline distT="0" distB="0" distL="0" distR="0">
            <wp:extent cx="8531524" cy="4839062"/>
            <wp:effectExtent l="0" t="0" r="3175" b="0"/>
            <wp:docPr id="73" name="Рисунок 73" descr="D:\54\EN 17007\0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54\EN 17007\017.tif"/>
                    <pic:cNvPicPr>
                      <a:picLocks noChangeAspect="1" noChangeArrowheads="1"/>
                    </pic:cNvPicPr>
                  </pic:nvPicPr>
                  <pic:blipFill>
                    <a:blip r:embed="rId5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1393" cy="4844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B60D2B" w:rsidRPr="00393207" w:rsidRDefault="00393207" w:rsidP="00393207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393207">
        <w:rPr>
          <w:rStyle w:val="FontStyle45"/>
          <w:rFonts w:ascii="Times New Roman" w:cs="Times New Roman"/>
          <w:color w:val="auto"/>
          <w:lang w:eastAsia="en-US"/>
        </w:rPr>
        <w:t>Рисунок 17 - Процесс: «Предоставление услуг по техническому обслуживанию» (уровень 2 отображения процесса)</w:t>
      </w:r>
    </w:p>
    <w:p w:rsidR="00B60D2B" w:rsidRDefault="00B60D2B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93207" w:rsidRDefault="0039320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393207" w:rsidSect="00393207">
          <w:pgSz w:w="16838" w:h="11906" w:orient="landscape" w:code="9"/>
          <w:pgMar w:top="1134" w:right="1418" w:bottom="1418" w:left="1418" w:header="1021" w:footer="1021" w:gutter="0"/>
          <w:cols w:space="708"/>
          <w:docGrid w:linePitch="360"/>
        </w:sectPr>
      </w:pPr>
    </w:p>
    <w:p w:rsidR="00B60D2B" w:rsidRPr="00393207" w:rsidRDefault="00393207" w:rsidP="00C9211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393207">
        <w:rPr>
          <w:rStyle w:val="FontStyle45"/>
          <w:rFonts w:ascii="Times New Roman" w:cs="Times New Roman"/>
          <w:color w:val="auto"/>
          <w:lang w:eastAsia="en-US"/>
        </w:rPr>
        <w:lastRenderedPageBreak/>
        <w:t>6.16 SPP: Обеспечение запчастей</w:t>
      </w:r>
    </w:p>
    <w:p w:rsidR="00393207" w:rsidRDefault="0039320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93207" w:rsidRDefault="00393207" w:rsidP="00393207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"Y:\\STD_MGT\\STDDEL\\PRODUCTION\\Standards\\00319\\022\\64_e_dr\\seefig18.eps" \* MERGEFORMATINET </w:instrText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"Y:\\STD_MGT\\STDDEL\\PRODUCTION\\Standards\\00319\\022\\64_e_dr\\seefig18.eps" \* MERGEFORMATINET </w:instrText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"Y:\\STD_MGT\\STDDEL\\PRODUCTION\\Standards\\00319\\022\\64_e_dr\\seefig18.eps" \* MERGEFORMATINET </w:instrText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17007\\64_e_dr\\seefig18.eps" \* MERGEFORMATINET </w:instrText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17007\\64_e_dr\\seefig18.eps" \* MERGEFORMATINET </w:instrText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17007\\64_e_dr\\seefig18.eps" \* MERGEFORMATINET </w:instrText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17007\\64_e_dr\\seefig18.eps" \* MERGEFORMATINET </w:instrText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17007\\64_e_dr\\seefig18.eps" \* MERGEFORMATINET </w:instrText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17007\\64_e_dr\\seefig18.eps" \* MERGEFORMATINET </w:instrText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17007\\64_e_dr\\seefig18.eps" \* MERGEFORMATINET </w:instrText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17007\\64_e_dr\\seefig18.eps" \* MERGEFORMATINET </w:instrText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"D:\\54\\64_e_dr\\seefig18.eps" \* MERGEFORMATINET </w:instrText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"C:\\Users\\HP\\Desktop\\Разработка СТ РК 2020\\54\\64_e_dr\\seefig18.eps" \* MERGEFORMATINET </w:instrText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"C:\\Талгат\\Разработка 2020\\Торговая палата\\проекты\\54\\64_e_dr\\seefig18.eps" \* MERGEFORMATINET </w:instrText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>INCLUDEPICTURE  "C:\\Users\\ПТО\\Downloads\\файлы для размещения на сайт\\файлы для разме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>щения на сайт\\27\\64_e_dr\\seefig18.eps" \* MERGEFORMATINET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pict>
          <v:shape id="_x0000_i1031" type="#_x0000_t75" style="width:240.45pt;height:199pt">
            <v:imagedata r:id="rId58" r:href="rId59"/>
          </v:shape>
        </w:pic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393207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</w:p>
    <w:p w:rsidR="00393207" w:rsidRDefault="0039320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93207" w:rsidRDefault="0039320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393207">
        <w:rPr>
          <w:rStyle w:val="FontStyle45"/>
          <w:rFonts w:ascii="Times New Roman" w:cs="Times New Roman"/>
          <w:b w:val="0"/>
          <w:color w:val="auto"/>
          <w:lang w:eastAsia="en-US"/>
        </w:rPr>
        <w:t>См. рисунок 18</w:t>
      </w:r>
    </w:p>
    <w:p w:rsidR="00393207" w:rsidRDefault="0039320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1"/>
        <w:gridCol w:w="4380"/>
      </w:tblGrid>
      <w:tr w:rsidR="00393207" w:rsidRPr="00393207" w:rsidTr="00393207">
        <w:tc>
          <w:tcPr>
            <w:tcW w:w="9351" w:type="dxa"/>
            <w:gridSpan w:val="2"/>
          </w:tcPr>
          <w:p w:rsidR="00393207" w:rsidRPr="00393207" w:rsidRDefault="00393207" w:rsidP="00393207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393207" w:rsidRPr="00393207" w:rsidRDefault="00393207" w:rsidP="00393207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Обеспечить группы техобслуживания запасными частями по используемым изделиям и, в более широком смысле, запасом всех используемых материалов (запчастей, расходных и прочих материалов, и т. д.), необходимыми для проведения работ по техобслуживанию в требуемые сроки. </w:t>
            </w:r>
          </w:p>
        </w:tc>
      </w:tr>
      <w:tr w:rsidR="00393207" w:rsidRPr="00393207" w:rsidTr="00393207">
        <w:trPr>
          <w:trHeight w:val="1560"/>
        </w:trPr>
        <w:tc>
          <w:tcPr>
            <w:tcW w:w="9351" w:type="dxa"/>
            <w:gridSpan w:val="2"/>
            <w:tcBorders>
              <w:bottom w:val="nil"/>
            </w:tcBorders>
          </w:tcPr>
          <w:p w:rsidR="00393207" w:rsidRPr="00393207" w:rsidRDefault="00393207" w:rsidP="00393207">
            <w:pPr>
              <w:keepNext/>
              <w:keepLines/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SPP.1: Определите перечень изделий, запас которых должен иметься на складе в связи с проведением техобслуживания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С учетом рекомендаций поставщиков, начальных логистических потребностей, опыта работы, оптимизации ссылок, задач и управленческой деятельности, составьте количественный список изделий, запас которых должен храниться на складе. Такие запчасти надлежащим образом идентифицируются и описываются. </w:t>
            </w:r>
          </w:p>
        </w:tc>
      </w:tr>
      <w:tr w:rsidR="00393207" w:rsidRPr="00393207" w:rsidTr="00393207">
        <w:trPr>
          <w:trHeight w:val="1875"/>
        </w:trPr>
        <w:tc>
          <w:tcPr>
            <w:tcW w:w="9351" w:type="dxa"/>
            <w:gridSpan w:val="2"/>
            <w:tcBorders>
              <w:top w:val="nil"/>
              <w:bottom w:val="nil"/>
            </w:tcBorders>
          </w:tcPr>
          <w:p w:rsidR="00393207" w:rsidRPr="00393207" w:rsidRDefault="00393207" w:rsidP="00393207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SPP.2: Управляйте запасами 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Управление запасами обеспечивает возможность реагировать на запросы по запчастям в соответствии с требованиями к техобслуживанию и принципами бухгалтерского учета организации. Такое управление позволяет предотвратить:</w:t>
            </w:r>
          </w:p>
          <w:p w:rsidR="00393207" w:rsidRPr="00393207" w:rsidRDefault="00393207" w:rsidP="00393207">
            <w:pPr>
              <w:widowControl/>
              <w:tabs>
                <w:tab w:val="left" w:pos="1200"/>
              </w:tabs>
              <w:ind w:left="8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формирование чрезмерно высокого уровня запасов;</w:t>
            </w:r>
          </w:p>
          <w:p w:rsidR="00393207" w:rsidRPr="00393207" w:rsidRDefault="00393207" w:rsidP="00393207">
            <w:pPr>
              <w:widowControl/>
              <w:tabs>
                <w:tab w:val="left" w:pos="1200"/>
              </w:tabs>
              <w:ind w:left="8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нехватку складских запасов, влияющую на время, требуемое для возврата изделия в эксплуатацию.</w:t>
            </w:r>
          </w:p>
        </w:tc>
      </w:tr>
      <w:tr w:rsidR="00393207" w:rsidRPr="00393207" w:rsidTr="00393207">
        <w:trPr>
          <w:trHeight w:val="1875"/>
        </w:trPr>
        <w:tc>
          <w:tcPr>
            <w:tcW w:w="9351" w:type="dxa"/>
            <w:gridSpan w:val="2"/>
            <w:tcBorders>
              <w:top w:val="nil"/>
              <w:bottom w:val="single" w:sz="4" w:space="0" w:color="auto"/>
            </w:tcBorders>
          </w:tcPr>
          <w:p w:rsidR="00393207" w:rsidRPr="00393207" w:rsidRDefault="00393207" w:rsidP="00393207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SPP.3: Бронируйте или оформляйте заявку на покупку запасных изделий 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</w:tabs>
              <w:ind w:left="400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На основании перечня запасных изделий для закупа составьте заявку на покупку. Такие перечни основаны на требованиях предупредительного и корректирующего техобслуживания.</w:t>
            </w:r>
            <w:r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 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Своевременное обеспечение предпочтительно в случае с предупредительным техобслуживанием, так как хранение запасных изделий планируется для удовлетворения потребностей внепланового обслуживания.</w:t>
            </w:r>
          </w:p>
        </w:tc>
      </w:tr>
      <w:tr w:rsidR="00393207" w:rsidRPr="00393207" w:rsidTr="00393207">
        <w:trPr>
          <w:trHeight w:val="3150"/>
        </w:trPr>
        <w:tc>
          <w:tcPr>
            <w:tcW w:w="9351" w:type="dxa"/>
            <w:gridSpan w:val="2"/>
            <w:tcBorders>
              <w:top w:val="single" w:sz="4" w:space="0" w:color="auto"/>
              <w:bottom w:val="nil"/>
            </w:tcBorders>
          </w:tcPr>
          <w:p w:rsidR="00393207" w:rsidRPr="00393207" w:rsidRDefault="00393207" w:rsidP="00393207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lastRenderedPageBreak/>
              <w:t>Сюда входит хранение определенного резерва на складе и правила закупа.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SPP.4: Заказывайте запасные изделия у поставщиков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  <w:tab w:val="left" w:pos="1080"/>
              </w:tabs>
              <w:ind w:left="426"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Используя запросы на закупку (поставщик, технические характеристики), запасные изделия заказываются у выбранных поставщиков на основе правил управления предприятием (например, цены, сроков поставки, условий хранения, риска устаревания и т. д.).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Следует отметить, что в некоторых случаях резервирование запасных изделий для задач предупредительного техобслуживания может рассматриваться как фактическое приобретение и старт процесса заказа.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SPP.5 Заключите и отслеживайте договора с поставщиками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Процесс предусматривает заключение договоров с поставщиками для определения условий поставки запасных изделий (цена, условия повышения цены, обзоры контрактов, соглашения о партнерстве, минимальный объем закупок, сроки поставки, штрафы за нарушение обязательств и т. д.).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SPP.6: Получите заказанные или отремонтированные запасные изделия </w:t>
            </w:r>
          </w:p>
          <w:p w:rsidR="00393207" w:rsidRPr="00393207" w:rsidRDefault="00406D1F" w:rsidP="00393207">
            <w:pPr>
              <w:widowControl/>
              <w:tabs>
                <w:tab w:val="left" w:pos="403"/>
                <w:tab w:val="left" w:pos="800"/>
                <w:tab w:val="left" w:pos="108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       </w:t>
            </w:r>
            <w:r w:rsidR="00393207"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Убедитесь, что поставленные запасные изделия отвечают требованиям заказа в том, что касается:</w:t>
            </w:r>
          </w:p>
          <w:p w:rsidR="00393207" w:rsidRPr="00393207" w:rsidRDefault="00393207" w:rsidP="00393207">
            <w:pPr>
              <w:widowControl/>
              <w:tabs>
                <w:tab w:val="left" w:pos="1200"/>
              </w:tabs>
              <w:ind w:left="8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— </w:t>
            </w:r>
            <w:r w:rsidRPr="00393207">
              <w:rPr>
                <w:rFonts w:eastAsia="Calibri"/>
                <w:i/>
                <w:noProof/>
                <w:sz w:val="24"/>
                <w:szCs w:val="24"/>
                <w:lang w:eastAsia="en-US"/>
              </w:rPr>
              <w:t>количества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: убедитесь, что доставленное количество соответствует количеству в накладной и заказе,</w:t>
            </w:r>
          </w:p>
          <w:p w:rsidR="00393207" w:rsidRPr="00393207" w:rsidRDefault="00393207" w:rsidP="00393207">
            <w:pPr>
              <w:widowControl/>
              <w:tabs>
                <w:tab w:val="left" w:pos="1200"/>
              </w:tabs>
              <w:ind w:left="8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— </w:t>
            </w:r>
            <w:r w:rsidRPr="00393207">
              <w:rPr>
                <w:rFonts w:eastAsia="Calibri"/>
                <w:i/>
                <w:noProof/>
                <w:sz w:val="24"/>
                <w:szCs w:val="24"/>
                <w:lang w:eastAsia="en-US"/>
              </w:rPr>
              <w:t>технического соответствия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: убедитесь, что запасные изделия соответствуют описаниям, указанным в заказе (номер изделия, характеристики, планы, в некоторых случаях сертификаты испытаний, прилагаемые к запасному изделию, и т. д.)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SPP.7: Добавьте запасные изделия на склад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Процесс предусматривает хранение запасных изделий в специально отведенном для этого месте на основании их отличительных характеристик (тип упаковки, размеры, вес, хрупкость, опасный характер) или таких факторов риска как влажность, температура, свет, пыль и т. д. По мере необходимости во внимание принимается технический ресурс таких запасных изделий. Место хранения может, при необходимости, находится в непосредственной близости к объекту, по которому выполняется техобслуживание.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Каждое запасное изделие должно быть в надлежащем порядке идентифицировано (код изделия) с закрепленным местоположением (или зоной хранения). Запасные изделия вводятся в систему учета и документации в качестве запасов, при этом инвентаризация выполняется в соответствии с применимыми правилами.</w:t>
            </w:r>
          </w:p>
        </w:tc>
      </w:tr>
      <w:tr w:rsidR="00393207" w:rsidRPr="00393207" w:rsidTr="00406D1F">
        <w:trPr>
          <w:trHeight w:val="1261"/>
        </w:trPr>
        <w:tc>
          <w:tcPr>
            <w:tcW w:w="9351" w:type="dxa"/>
            <w:gridSpan w:val="2"/>
            <w:tcBorders>
              <w:top w:val="nil"/>
              <w:bottom w:val="single" w:sz="4" w:space="0" w:color="auto"/>
            </w:tcBorders>
          </w:tcPr>
          <w:p w:rsidR="00393207" w:rsidRPr="00393207" w:rsidRDefault="00393207" w:rsidP="00393207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SPP.8: Проводите предупредительное техобслуживание запасных изделий на складе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highlight w:val="lightGray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Данный процесс предусматривает проверку правильности хранения запасных изделий путем проведения регулярных проверок на предмет целостности и сохранности упаковки изделий, выполнения определенных процедур (например, вращение ротора двигателя), а также проверки технического ресурса запасных изделий (эластомеров, смазочных материалов, батарей, красок, радиоактивных источников, и т. д.)</w:t>
            </w:r>
          </w:p>
        </w:tc>
      </w:tr>
      <w:tr w:rsidR="00393207" w:rsidRPr="00393207" w:rsidTr="00406D1F">
        <w:trPr>
          <w:trHeight w:val="3075"/>
        </w:trPr>
        <w:tc>
          <w:tcPr>
            <w:tcW w:w="9351" w:type="dxa"/>
            <w:gridSpan w:val="2"/>
            <w:tcBorders>
              <w:top w:val="single" w:sz="4" w:space="0" w:color="auto"/>
              <w:bottom w:val="nil"/>
            </w:tcBorders>
          </w:tcPr>
          <w:p w:rsidR="00393207" w:rsidRPr="00393207" w:rsidRDefault="00393207" w:rsidP="00393207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lastRenderedPageBreak/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SPP.9: Обеспечьте доставку запасных изделий 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Определите, удалите, и обеспечьте поставки и доступ запрошенных запасных изделий на основе запроса по поставке требуемых материалов на требуемом участке работ. Убедитесь, что запасное изделие не имеет повреждений.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SPP.10: Оцените замененные изделия 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  <w:tab w:val="left" w:pos="1080"/>
              </w:tabs>
              <w:ind w:left="426"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Данный процесс предусматривает оценку возможности ремонта замененного изделия по приемлемой стоимости.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Для отремонтированных изделий требуется проведение экспертизы для оценки целесообразности повторного ремонта. 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SPP.11: Ремонтируйте замененные изделия 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  <w:tab w:val="left" w:pos="1140"/>
                <w:tab w:val="left" w:pos="1360"/>
              </w:tabs>
              <w:ind w:left="426"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После оценки процесс предусматривает инициирование ремонта замененных изделий. Отремонтированное изделие надлежащим образом маркируется, так как уровень его надежности не может полностью соответствовать уровню надежности аналогичного нового изделия. </w:t>
            </w:r>
          </w:p>
        </w:tc>
      </w:tr>
      <w:tr w:rsidR="00393207" w:rsidRPr="00393207" w:rsidTr="00393207">
        <w:trPr>
          <w:trHeight w:val="1425"/>
        </w:trPr>
        <w:tc>
          <w:tcPr>
            <w:tcW w:w="9351" w:type="dxa"/>
            <w:gridSpan w:val="2"/>
            <w:tcBorders>
              <w:top w:val="nil"/>
              <w:bottom w:val="nil"/>
            </w:tcBorders>
          </w:tcPr>
          <w:p w:rsidR="00393207" w:rsidRPr="00393207" w:rsidRDefault="00393207" w:rsidP="00393207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SPP.12: Утилизация неисправных или поврежденных изделий </w:t>
            </w:r>
          </w:p>
          <w:p w:rsidR="00393207" w:rsidRPr="00393207" w:rsidRDefault="00393207" w:rsidP="00393207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После оценки замененных изделий данный процесс предусматривает утилизацию замененных изделий с учетом соответствующих норм безопасности и охраны окружающей среды, а также отличительных характеристик изделия (радиоактивный источник, конвейерная лента, двигатель, привод, редуктор, смазочные материалы, источники света, эластомеры и т. д.). </w:t>
            </w:r>
          </w:p>
        </w:tc>
      </w:tr>
      <w:tr w:rsidR="00393207" w:rsidRPr="00393207" w:rsidTr="00393207">
        <w:tc>
          <w:tcPr>
            <w:tcW w:w="4971" w:type="dxa"/>
          </w:tcPr>
          <w:p w:rsidR="00393207" w:rsidRPr="00393207" w:rsidRDefault="00393207" w:rsidP="00393207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Входные данные/продукты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Запчасти, рекомендованные производителями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Операционные цели (MAN.1)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Надзор за деятельностью по выполнению действий (MAN.5)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Данные, показатели, лучшие практики (DTA.11)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Начальные логистические потребности (MRQ.10)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Оптимизация запчастей для хранения на складе (OPT.5)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запчасти по изделиям для предупредительного техобслуживания (ACT.2)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Тендеры от производителей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Список поставщиков запчастей и статьи расходов 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Возвращенные изделия (ACT.7)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Запасные части, необходимые для текущих задач технического обслуживания (ACT.4)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Замененные изделия (ACT.7)</w:t>
            </w:r>
          </w:p>
        </w:tc>
        <w:tc>
          <w:tcPr>
            <w:tcW w:w="4380" w:type="dxa"/>
          </w:tcPr>
          <w:p w:rsidR="00393207" w:rsidRPr="00393207" w:rsidRDefault="00393207" w:rsidP="00393207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запчасти по изделиям доступные для техобслуживания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данные по запчастям 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документация по запчастям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запчасти, подлежащие утилизации</w:t>
            </w:r>
          </w:p>
        </w:tc>
      </w:tr>
      <w:tr w:rsidR="00393207" w:rsidRPr="00CB6A11" w:rsidTr="00393207">
        <w:trPr>
          <w:cantSplit/>
        </w:trPr>
        <w:tc>
          <w:tcPr>
            <w:tcW w:w="4971" w:type="dxa"/>
          </w:tcPr>
          <w:p w:rsidR="00393207" w:rsidRPr="00393207" w:rsidRDefault="00393207" w:rsidP="00393207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393207" w:rsidRPr="00393207" w:rsidRDefault="00393207" w:rsidP="00393207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393207" w:rsidRPr="00393207" w:rsidRDefault="00393207" w:rsidP="00393207">
            <w:pPr>
              <w:widowControl/>
              <w:ind w:left="400" w:hanging="400"/>
              <w:rPr>
                <w:rFonts w:eastAsia="Calibri"/>
                <w:bCs/>
                <w:noProof/>
                <w:sz w:val="24"/>
                <w:szCs w:val="24"/>
                <w:highlight w:val="lightGray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380" w:type="dxa"/>
          </w:tcPr>
          <w:p w:rsidR="00393207" w:rsidRPr="00393207" w:rsidRDefault="00393207" w:rsidP="00393207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val="en-US" w:eastAsia="en-US"/>
              </w:rPr>
            </w:pP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Интерфейсы</w:t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с</w:t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другими</w:t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процессами</w:t>
            </w:r>
            <w:r w:rsidRPr="00393207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</w:p>
          <w:p w:rsidR="00393207" w:rsidRPr="00393207" w:rsidRDefault="00393207" w:rsidP="00393207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val="en-US"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val="en-US" w:eastAsia="en-US"/>
              </w:rPr>
              <w:t>ACT.2– ACT.4 – ACT.6 – ACT.7 – DOC.3 – DTA.11 –MRQ.10 – MAN.1 – MAN.5– OPT.5</w:t>
            </w:r>
          </w:p>
        </w:tc>
      </w:tr>
      <w:tr w:rsidR="00393207" w:rsidRPr="00393207" w:rsidTr="00393207">
        <w:trPr>
          <w:cantSplit/>
        </w:trPr>
        <w:tc>
          <w:tcPr>
            <w:tcW w:w="9351" w:type="dxa"/>
            <w:gridSpan w:val="2"/>
          </w:tcPr>
          <w:p w:rsidR="00393207" w:rsidRPr="00393207" w:rsidRDefault="00393207" w:rsidP="00393207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>Ограничения, связанные с реализацией процесса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highlight w:val="lightGray"/>
                <w:lang w:eastAsia="en-US"/>
              </w:rPr>
            </w:pPr>
          </w:p>
        </w:tc>
      </w:tr>
      <w:tr w:rsidR="00393207" w:rsidRPr="00393207" w:rsidTr="00393207">
        <w:trPr>
          <w:cantSplit/>
          <w:trHeight w:val="20"/>
        </w:trPr>
        <w:tc>
          <w:tcPr>
            <w:tcW w:w="9351" w:type="dxa"/>
            <w:gridSpan w:val="2"/>
          </w:tcPr>
          <w:p w:rsidR="00393207" w:rsidRPr="00393207" w:rsidRDefault="00393207" w:rsidP="00393207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Элементы для определения показателей, связанных с процессом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недоступность (или снижение производительности) по причине дефицита запчастей 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) запросы на обеспечение запчастей не выполнены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) несовместимые запасные части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количество бракованных изделий в сравнении с количеством изделий, подлежащих ремонту 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(i5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устаревшие запчасти, запас которых должен быть восполнен 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(i6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) отклонения в описи товарно-материальных запасов (по стоимости и/или количеству)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(i7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изменение общей стоимости запасов (год N по сравнению с годом N-1) 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(i8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средняя стоимость по номеру запчасти в каталоге, согласно управлению складом 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(i9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) изменение общего количества запчастей на складе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(i10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) изменение количества новых запчастей на складе (год N по сравнению с годом N-1)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(i11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изменение количества устраненных запчастей  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(i12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) изменение количества прямых закупок (закуп запчастей, не размещенных на складе)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(i13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) среднее время ожидания на складе для получения запчастей, необходимых для технического обслуживания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(i14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) сумма затрат по техобслуживанию, относящаяся к стоимости запчастей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(i15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) коэффициент покрытия запаса (по категориям материалов)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(i16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) средняя задержка с заказом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(i17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) среднее время выполнения заказа (по категориям запасных частей)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(i18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оборот запаса 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(i19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стоимость запаса по отношению к стоимости замены оборудования 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(i20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) стоимость запаса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(i21</w:t>
            </w:r>
            <w:r w:rsidRPr="00393207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spp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) годовой расход запчастей</w:t>
            </w:r>
          </w:p>
        </w:tc>
      </w:tr>
      <w:tr w:rsidR="00393207" w:rsidRPr="00393207" w:rsidTr="00393207">
        <w:trPr>
          <w:cantSplit/>
          <w:trHeight w:val="20"/>
        </w:trPr>
        <w:tc>
          <w:tcPr>
            <w:tcW w:w="9351" w:type="dxa"/>
            <w:gridSpan w:val="2"/>
          </w:tcPr>
          <w:p w:rsidR="00393207" w:rsidRPr="00393207" w:rsidRDefault="00393207" w:rsidP="00393207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Данный процесс может быть выполнен собственными силами компании, субподрядчиком или с 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привлечением сторонних организаций.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На процесс могут повлиять несоответствия, связанные с: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Готовностью различных документов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Качеством предоставляемых готовых документов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Наличием и готовностью ресурсов и компетентности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Готовностью предписанных складских площадей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Избыточные запасы могут привести к: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дополнительным расходам для компании,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большей складской площади,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увеличению ресурсов (персонал, манипуляционное оборудование и т. д.)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более высокие расходы на управление</w:t>
            </w:r>
          </w:p>
          <w:p w:rsidR="00393207" w:rsidRPr="00393207" w:rsidRDefault="00393207" w:rsidP="00393207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393207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Следует различать запасные части для корректирующего техобслуживания, хранение которых обеспечивается с учетом незапланированных потребностей, и запасные части для предупредительного техобслуживания, управление которыми выполняется в соответствии с техническим ресурсом. </w:t>
            </w:r>
          </w:p>
        </w:tc>
      </w:tr>
    </w:tbl>
    <w:p w:rsidR="00393207" w:rsidRDefault="0039320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DA569E" w:rsidSect="008C2EC2">
          <w:pgSz w:w="11906" w:h="16838" w:code="9"/>
          <w:pgMar w:top="1418" w:right="1418" w:bottom="1418" w:left="1134" w:header="1021" w:footer="1021" w:gutter="0"/>
          <w:cols w:space="708"/>
          <w:docGrid w:linePitch="360"/>
        </w:sectPr>
      </w:pPr>
    </w:p>
    <w:p w:rsidR="00393207" w:rsidRDefault="00DA569E" w:rsidP="00DA569E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DA569E">
        <w:rPr>
          <w:rStyle w:val="FontStyle45"/>
          <w:rFonts w:ascii="Times New Roman" w:cs="Times New Roman"/>
          <w:b w:val="0"/>
          <w:noProof/>
          <w:color w:val="auto"/>
        </w:rPr>
        <w:lastRenderedPageBreak/>
        <w:drawing>
          <wp:inline distT="0" distB="0" distL="0" distR="0">
            <wp:extent cx="8652294" cy="5356651"/>
            <wp:effectExtent l="0" t="0" r="0" b="0"/>
            <wp:docPr id="78" name="Рисунок 78" descr="D:\54\EN 17007\01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54\EN 17007\018.tif"/>
                    <pic:cNvPicPr>
                      <a:picLocks noChangeAspect="1" noChangeArrowheads="1"/>
                    </pic:cNvPicPr>
                  </pic:nvPicPr>
                  <pic:blipFill>
                    <a:blip r:embed="rId6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9198" cy="536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207" w:rsidRPr="00DA569E" w:rsidRDefault="00DA569E" w:rsidP="00DA569E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DA569E">
        <w:rPr>
          <w:rStyle w:val="FontStyle45"/>
          <w:rFonts w:ascii="Times New Roman" w:cs="Times New Roman"/>
          <w:color w:val="auto"/>
          <w:lang w:eastAsia="en-US"/>
        </w:rPr>
        <w:t>Рисунок 18 - Процесс: «Обеспечение запчастей» (уровень 2 отображения процесса)</w:t>
      </w: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DA569E" w:rsidSect="00DA569E">
          <w:pgSz w:w="16838" w:h="11906" w:orient="landscape" w:code="9"/>
          <w:pgMar w:top="1134" w:right="1418" w:bottom="1418" w:left="1418" w:header="1021" w:footer="1021" w:gutter="0"/>
          <w:cols w:space="708"/>
          <w:docGrid w:linePitch="360"/>
        </w:sectPr>
      </w:pPr>
    </w:p>
    <w:p w:rsidR="00393207" w:rsidRP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eastAsia="en-US"/>
        </w:rPr>
      </w:pPr>
      <w:r w:rsidRPr="00DA569E">
        <w:rPr>
          <w:rStyle w:val="FontStyle45"/>
          <w:rFonts w:ascii="Times New Roman" w:cs="Times New Roman"/>
          <w:color w:val="auto"/>
          <w:lang w:eastAsia="en-US"/>
        </w:rPr>
        <w:lastRenderedPageBreak/>
        <w:t>6.17 TOL: Обеспечение инструментов, вспомогательного оборудования и информационной системы</w:t>
      </w:r>
    </w:p>
    <w:p w:rsidR="00393207" w:rsidRDefault="0039320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93207" w:rsidRDefault="00DA569E" w:rsidP="00DA569E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"Y:\\STD_MGT\\STDDEL\\PRODUCTION\\Standards\\00319\\022\\64_e_dr\\seefig19.eps" \* MERGEFORMATINET </w:instrText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"Y:\\STD_MGT\\STDDEL\\PRODUCTION\\Standards\\00319\\022\\64_e_dr\\seefig19.eps" \* MERGEFORMATINET </w:instrText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"Y:\\STD_MGT\\STDDEL\\PRODUCTION\\Standards\\00319\\022\\64_e_dr\\seefig19.eps" \* MERGEFORMATINET </w:instrText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17007\\64_e_dr\\seefig19.eps" \* MERGEFORMATINET </w:instrText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17007\\64_e_dr\\seefig19.eps" \* MERGEFORMATINET </w:instrText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17007\\64_e_dr\\seefig19.eps" \* MERGEFORMATINET </w:instrText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17007\\64_e_dr\\seefig19.eps" \* MERGEFORMATINET </w:instrText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17007\\64_e_dr\\seefig19.eps" \* MERGEFORMATINET </w:instrText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17007\\64_e_dr\\seefig19.eps" \* MERGEFORMATINET </w:instrText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17007\\64_e_dr\\seefig19.eps" \* MERGEFORMATINET </w:instrText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"E:\\Katy\\Documents\\работа\\удачные работы\\Lexicon-Express\\EN 17007\\64_e_dr\\seefig19.eps" \* MERGEFORMATINET </w:instrText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"D:\\54\\64_e_dr\\seefig19.eps" \* MERGEFORMATINET </w:instrText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"C:\\Users\\HP\\Desktop\\Разработка СТ РК 2020\\54\\64_e_dr\\seefig19.eps" \* MERGEFORMATINET </w:instrText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INCLUDEPICTURE  "C:\\Талгат\\Разработка 2020\\Торговая палата\\проекты\\54\\64_e_dr\\seefig19.eps" \* MERGEFORMATINET </w:instrText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begin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>INCLUDEPICTURE  "C:\\Users\\ПТО\\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>Downloads\\файлы для размещения на сайт\\файлы для размещения на сайт\\27\\64_e_dr\\seefig19.eps" \* MERGEFORMATINET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instrText xml:space="preserve"> </w:instrTex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separate"/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pict>
          <v:shape id="_x0000_i1032" type="#_x0000_t75" style="width:240.45pt;height:199pt">
            <v:imagedata r:id="rId61" r:href="rId62"/>
          </v:shape>
        </w:pict>
      </w:r>
      <w:r w:rsidR="00BD6C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8F7388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="00096AAF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  <w:r w:rsidRPr="00DA569E">
        <w:rPr>
          <w:rFonts w:ascii="Cambria" w:eastAsia="MS Mincho" w:hAnsi="Cambria"/>
          <w:noProof/>
          <w:sz w:val="22"/>
          <w:szCs w:val="20"/>
          <w:lang w:eastAsia="ja-JP"/>
        </w:rPr>
        <w:fldChar w:fldCharType="end"/>
      </w:r>
    </w:p>
    <w:p w:rsidR="00393207" w:rsidRDefault="0039320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93207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DA569E">
        <w:rPr>
          <w:rStyle w:val="FontStyle45"/>
          <w:rFonts w:ascii="Times New Roman" w:cs="Times New Roman"/>
          <w:b w:val="0"/>
          <w:color w:val="auto"/>
          <w:lang w:eastAsia="en-US"/>
        </w:rPr>
        <w:t>См. рисунок 19.</w:t>
      </w:r>
    </w:p>
    <w:p w:rsidR="00393207" w:rsidRDefault="0039320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2"/>
        <w:gridCol w:w="4379"/>
      </w:tblGrid>
      <w:tr w:rsidR="00DA569E" w:rsidRPr="00DA569E" w:rsidTr="00DA569E">
        <w:tc>
          <w:tcPr>
            <w:tcW w:w="9351" w:type="dxa"/>
            <w:gridSpan w:val="2"/>
          </w:tcPr>
          <w:p w:rsidR="00DA569E" w:rsidRPr="00DA569E" w:rsidRDefault="00DA569E" w:rsidP="00DA569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Цель(-и) Процесса</w:t>
            </w:r>
          </w:p>
          <w:p w:rsidR="00DA569E" w:rsidRPr="00DA569E" w:rsidRDefault="00DA569E" w:rsidP="00DA569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Обеспечение пользователей оперативными техническими ресурсами, требуемыми для выполнения технического обслуживания (обычные и специализированные инструменты, контрольно-испытательное, манипуляционное и другое оборудование, а также системы управления информацией и техобслуживанием).</w:t>
            </w:r>
          </w:p>
        </w:tc>
      </w:tr>
      <w:tr w:rsidR="00DA569E" w:rsidRPr="00DA569E" w:rsidTr="00DA569E">
        <w:tc>
          <w:tcPr>
            <w:tcW w:w="9351" w:type="dxa"/>
            <w:gridSpan w:val="2"/>
          </w:tcPr>
          <w:p w:rsidR="00DA569E" w:rsidRPr="00DA569E" w:rsidRDefault="00DA569E" w:rsidP="00DA569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Основные виды деятельности / элементарные процессы</w:t>
            </w:r>
          </w:p>
          <w:p w:rsidR="00DA569E" w:rsidRPr="00DA569E" w:rsidRDefault="00DA569E" w:rsidP="00DA569E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TOL. 1 –  Определение и предоставление вспомогательного оборудования, необходимого для технического обслуживания</w:t>
            </w:r>
          </w:p>
          <w:p w:rsidR="00DA569E" w:rsidRPr="00DA569E" w:rsidRDefault="00DA569E" w:rsidP="00DA569E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Вспомогательное оборудование, необходимое для технического обслуживания, включает в себя обычные и специализированные инструменты, контрольно-испытательное, компьютерное оборудование, погрузочно-разгрузочное оборудование, предоставление доступа к изделиям, цехам упаковки (места для обработки и хранения нового или демонтированного оборудования и/или инструментов), защитное оборудование и т. д. Оборудование определено и решения для обеспечения доступа к нему в наилучших возможных условиях, выбраны, в том числе, исходя из затрат и сроков.</w:t>
            </w:r>
          </w:p>
          <w:p w:rsidR="00DA569E" w:rsidRPr="00DA569E" w:rsidRDefault="00DA569E" w:rsidP="00DA569E">
            <w:pPr>
              <w:widowControl/>
              <w:tabs>
                <w:tab w:val="left" w:pos="800"/>
                <w:tab w:val="left" w:pos="1080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— </w:t>
            </w: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TOL.2 – Хранение средств технической поддержки и вспомогательного оборудования </w:t>
            </w:r>
          </w:p>
          <w:p w:rsidR="00DA569E" w:rsidRPr="00DA569E" w:rsidRDefault="00DA569E" w:rsidP="00DA569E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Хранение средств технической поддержки и вспомогательного оборудования осуществляется в надлежащих условиях, в специально отведенных и обозначенных для этого местах, выбранных в соответствии с ограничениями использования.</w:t>
            </w:r>
          </w:p>
          <w:p w:rsidR="00DA569E" w:rsidRPr="00DA569E" w:rsidRDefault="00DA569E" w:rsidP="00DA569E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TOL.3 – Содержание и/или обновление вспомогательного оборудования </w:t>
            </w:r>
          </w:p>
          <w:p w:rsidR="00DA569E" w:rsidRPr="00DA569E" w:rsidRDefault="00DA569E" w:rsidP="00DA569E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В качестве предупредительной меры техническое обслуживание вспомогательного оборудования выполняется по фиксированному графику (калибровка, регулировка, предупредительное обслуживание), с ремонтом или заменой в случае неисправности, и обновлением по мере необходимости.</w:t>
            </w:r>
          </w:p>
          <w:p w:rsidR="00DA569E" w:rsidRPr="00DA569E" w:rsidRDefault="00DA569E" w:rsidP="00DA569E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TOL.4 – Обеспечение средств технической поддержки и другого вспомогательного оборудования</w:t>
            </w:r>
          </w:p>
          <w:p w:rsidR="00DA569E" w:rsidRPr="00DA569E" w:rsidRDefault="00DA569E" w:rsidP="00DA569E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Вспомогательные инструменты и оборудование предоставляются обслуживающему 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lastRenderedPageBreak/>
              <w:t xml:space="preserve">персоналу своевременно, в указанном месте, с учетом требуемых условий эксплуатации. </w:t>
            </w:r>
          </w:p>
          <w:p w:rsidR="00DA569E" w:rsidRPr="00DA569E" w:rsidRDefault="00DA569E" w:rsidP="00DA569E">
            <w:pPr>
              <w:widowControl/>
              <w:tabs>
                <w:tab w:val="left" w:pos="800"/>
              </w:tabs>
              <w:ind w:left="400" w:hanging="40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TOL.5 – Определение и обеспечение программного обеспечения для техобслуживания, принятия решений и системы документации</w:t>
            </w:r>
          </w:p>
          <w:p w:rsidR="00DA569E" w:rsidRPr="00DA569E" w:rsidRDefault="00DA569E" w:rsidP="00DA569E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Система управления техобслуживанием и документацией, а также программные средства поддержки принятия решений разрабатываются или приобретаются исходя из потребностей компании (объем данных, требуемая функциональность, затраты, различные технические ограничения и т. д.).</w:t>
            </w:r>
          </w:p>
          <w:p w:rsidR="00DA569E" w:rsidRPr="00DA569E" w:rsidRDefault="00DA569E" w:rsidP="00DA569E">
            <w:pPr>
              <w:widowControl/>
              <w:tabs>
                <w:tab w:val="left" w:pos="800"/>
              </w:tabs>
              <w:ind w:left="400" w:hanging="40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</w: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TOL.6 – «Содержание» и/или обновление системы эксплуатационной документации</w:t>
            </w:r>
          </w:p>
          <w:p w:rsidR="00DA569E" w:rsidRPr="00DA569E" w:rsidRDefault="00DA569E" w:rsidP="00DA569E">
            <w:pPr>
              <w:widowControl/>
              <w:tabs>
                <w:tab w:val="left" w:pos="800"/>
                <w:tab w:val="left" w:pos="1080"/>
              </w:tabs>
              <w:ind w:left="426"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Система управления техобслуживанием и документацией, а также программные средства поддержки принятия решений поддерживаются (отладка и т. д.) и обновляются по мере необходимости. Требуемые в этой связи процессы определены и обеспечены, резервирование информации выполняется на регулярной основе, как и безопасное хранение информации (регулярное резервное копирование, защита от пиратства и эксплуатации компьютеров с нарушением установленных режимов, обновление оборудования и т. д.).</w:t>
            </w:r>
          </w:p>
        </w:tc>
      </w:tr>
      <w:tr w:rsidR="00DA569E" w:rsidRPr="00DA569E" w:rsidTr="00DA569E">
        <w:trPr>
          <w:cantSplit/>
        </w:trPr>
        <w:tc>
          <w:tcPr>
            <w:tcW w:w="4972" w:type="dxa"/>
          </w:tcPr>
          <w:p w:rsidR="00DA569E" w:rsidRPr="00DA569E" w:rsidRDefault="00DA569E" w:rsidP="00DA569E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>Входные данные/продукты</w:t>
            </w:r>
          </w:p>
          <w:p w:rsidR="00DA569E" w:rsidRPr="00DA569E" w:rsidRDefault="00DA569E" w:rsidP="00DA569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 xml:space="preserve">Производственная и инженерные документация </w:t>
            </w:r>
          </w:p>
          <w:p w:rsidR="00DA569E" w:rsidRPr="00DA569E" w:rsidRDefault="00DA569E" w:rsidP="00DA569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Правила для применения</w:t>
            </w:r>
          </w:p>
          <w:p w:rsidR="00DA569E" w:rsidRPr="00DA569E" w:rsidRDefault="00DA569E" w:rsidP="00DA569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Цели, направления, выбор, принимаемый руководством (MAN.1)</w:t>
            </w:r>
          </w:p>
          <w:p w:rsidR="00DA569E" w:rsidRPr="00DA569E" w:rsidRDefault="00DA569E" w:rsidP="00DA569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Список необходимых инструментов определен (ACT.2)</w:t>
            </w:r>
          </w:p>
          <w:p w:rsidR="00DA569E" w:rsidRPr="00DA569E" w:rsidRDefault="00DA569E" w:rsidP="00DA569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Данные, показатели, лучшие практики (OPT.5)</w:t>
            </w:r>
          </w:p>
          <w:p w:rsidR="00DA569E" w:rsidRPr="00DA569E" w:rsidRDefault="00DA569E" w:rsidP="00DA569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Начальные логистические требования (MRQ.10)</w:t>
            </w:r>
          </w:p>
          <w:p w:rsidR="00DA569E" w:rsidRPr="00DA569E" w:rsidRDefault="00DA569E" w:rsidP="00DA569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Предоставление мастерских, складов, офисов (STR1)</w:t>
            </w:r>
          </w:p>
          <w:p w:rsidR="00DA569E" w:rsidRPr="00DA569E" w:rsidRDefault="00DA569E" w:rsidP="00DA569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Средства технической поддержки, необходимые для текущего технического обслуживания (ACT.4)</w:t>
            </w:r>
          </w:p>
          <w:p w:rsidR="00DA569E" w:rsidRPr="00DA569E" w:rsidRDefault="00DA569E" w:rsidP="00DA569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Возврат вспомогательного оборудования и инструментов после технического обслуживания (ACT.5)</w:t>
            </w:r>
          </w:p>
        </w:tc>
        <w:tc>
          <w:tcPr>
            <w:tcW w:w="4379" w:type="dxa"/>
          </w:tcPr>
          <w:p w:rsidR="00DA569E" w:rsidRPr="00DA569E" w:rsidRDefault="00DA569E" w:rsidP="00DA569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 xml:space="preserve">Выходные данные/продукты </w:t>
            </w:r>
          </w:p>
          <w:p w:rsidR="00DA569E" w:rsidRPr="00DA569E" w:rsidRDefault="00DA569E" w:rsidP="00DA569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Список доступных средств технической поддержки и вспомогательного оборудования для обслуживания</w:t>
            </w:r>
          </w:p>
          <w:p w:rsidR="00DA569E" w:rsidRPr="00DA569E" w:rsidRDefault="00DA569E" w:rsidP="00DA569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Логистическая поддержка и оборудование для текущих задач технического обслуживания</w:t>
            </w:r>
          </w:p>
          <w:p w:rsidR="00DA569E" w:rsidRPr="00DA569E" w:rsidRDefault="00DA569E" w:rsidP="00DA569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Информационная система доступна для других процессов</w:t>
            </w:r>
          </w:p>
          <w:p w:rsidR="00DA569E" w:rsidRPr="00DA569E" w:rsidRDefault="00DA569E" w:rsidP="00DA569E">
            <w:pPr>
              <w:widowControl/>
              <w:tabs>
                <w:tab w:val="left" w:pos="800"/>
              </w:tabs>
              <w:autoSpaceDE/>
              <w:autoSpaceDN/>
              <w:adjustRightInd/>
              <w:ind w:left="800"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</w:p>
        </w:tc>
      </w:tr>
      <w:tr w:rsidR="00DA569E" w:rsidRPr="00CB6A11" w:rsidTr="00DA569E">
        <w:trPr>
          <w:cantSplit/>
        </w:trPr>
        <w:tc>
          <w:tcPr>
            <w:tcW w:w="4972" w:type="dxa"/>
          </w:tcPr>
          <w:p w:rsidR="00DA569E" w:rsidRPr="00DA569E" w:rsidRDefault="00DA569E" w:rsidP="00DA569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Вовлеченные стороны</w:t>
            </w:r>
          </w:p>
          <w:p w:rsidR="00DA569E" w:rsidRPr="00DA569E" w:rsidRDefault="00DA569E" w:rsidP="00DA569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Подлежит заполнению представителем</w:t>
            </w:r>
          </w:p>
          <w:p w:rsidR="00DA569E" w:rsidRPr="00DA569E" w:rsidRDefault="00DA569E" w:rsidP="00DA569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организации для ответа на вопросы:</w:t>
            </w:r>
          </w:p>
          <w:p w:rsidR="00DA569E" w:rsidRPr="00DA569E" w:rsidRDefault="00DA569E" w:rsidP="00DA569E">
            <w:pPr>
              <w:widowControl/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- кто реализует процесс?</w:t>
            </w:r>
          </w:p>
          <w:p w:rsidR="00DA569E" w:rsidRPr="00DA569E" w:rsidRDefault="00DA569E" w:rsidP="00DA569E">
            <w:pPr>
              <w:widowControl/>
              <w:ind w:left="400" w:hanging="400"/>
              <w:rPr>
                <w:rFonts w:eastAsia="Calibri"/>
                <w:bCs/>
                <w:noProof/>
                <w:sz w:val="24"/>
                <w:szCs w:val="24"/>
                <w:highlight w:val="lightGray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- кто заказчик процесса?</w:t>
            </w:r>
          </w:p>
        </w:tc>
        <w:tc>
          <w:tcPr>
            <w:tcW w:w="4379" w:type="dxa"/>
          </w:tcPr>
          <w:p w:rsidR="00DA569E" w:rsidRPr="00DA569E" w:rsidRDefault="00DA569E" w:rsidP="00DA569E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val="en-US" w:eastAsia="en-US"/>
              </w:rPr>
            </w:pP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Интерфейсы</w:t>
            </w:r>
            <w:r w:rsidRPr="00DA569E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с</w:t>
            </w:r>
            <w:r w:rsidRPr="00DA569E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другими</w:t>
            </w:r>
            <w:r w:rsidRPr="00DA569E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процессами</w:t>
            </w:r>
            <w:r w:rsidRPr="00DA569E">
              <w:rPr>
                <w:rFonts w:eastAsia="Calibri"/>
                <w:b/>
                <w:noProof/>
                <w:sz w:val="24"/>
                <w:szCs w:val="24"/>
                <w:lang w:val="en-US" w:eastAsia="en-US"/>
              </w:rPr>
              <w:t xml:space="preserve"> </w:t>
            </w:r>
          </w:p>
          <w:p w:rsidR="00DA569E" w:rsidRPr="00DA569E" w:rsidRDefault="00DA569E" w:rsidP="00DA569E">
            <w:pPr>
              <w:widowControl/>
              <w:ind w:firstLine="0"/>
              <w:rPr>
                <w:rFonts w:eastAsia="Calibri"/>
                <w:noProof/>
                <w:sz w:val="24"/>
                <w:szCs w:val="24"/>
                <w:lang w:val="en-US"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val="en-US" w:eastAsia="en-US"/>
              </w:rPr>
              <w:t>ACT.2 – ACT.4 – ACT.6 – ACT.7 – DTA.1 – MRQ.10 – MAN.1 – OPT.5 – IST.1</w:t>
            </w:r>
          </w:p>
        </w:tc>
      </w:tr>
      <w:tr w:rsidR="00DA569E" w:rsidRPr="00DA569E" w:rsidTr="00DA569E">
        <w:trPr>
          <w:cantSplit/>
        </w:trPr>
        <w:tc>
          <w:tcPr>
            <w:tcW w:w="9351" w:type="dxa"/>
            <w:gridSpan w:val="2"/>
          </w:tcPr>
          <w:p w:rsidR="00DA569E" w:rsidRPr="00DA569E" w:rsidRDefault="00DA569E" w:rsidP="00DA569E">
            <w:pPr>
              <w:widowControl/>
              <w:ind w:firstLine="0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Ограничения, связанные с реализацией процесса</w:t>
            </w:r>
          </w:p>
          <w:p w:rsidR="00DA569E" w:rsidRPr="00DA569E" w:rsidRDefault="00DA569E" w:rsidP="00DA569E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мониторинг устаревания специализированных средств технической поддержки и информационной системы</w:t>
            </w:r>
          </w:p>
          <w:p w:rsidR="00DA569E" w:rsidRPr="00DA569E" w:rsidRDefault="00DA569E" w:rsidP="00DA569E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резервное копирование и защита данных информационной системы</w:t>
            </w:r>
          </w:p>
          <w:p w:rsidR="00DA569E" w:rsidRPr="00DA569E" w:rsidRDefault="00DA569E" w:rsidP="00DA569E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юридическая ответственность (безопасность поставщиков услуг по техническому обслуживанию), правила (оборудование под давлением, стропы, подъем, калибровка и т. д.)</w:t>
            </w:r>
          </w:p>
        </w:tc>
      </w:tr>
      <w:tr w:rsidR="00DA569E" w:rsidRPr="00DA569E" w:rsidTr="00DA569E">
        <w:trPr>
          <w:cantSplit/>
          <w:trHeight w:val="20"/>
        </w:trPr>
        <w:tc>
          <w:tcPr>
            <w:tcW w:w="9351" w:type="dxa"/>
            <w:gridSpan w:val="2"/>
          </w:tcPr>
          <w:p w:rsidR="00DA569E" w:rsidRPr="00DA569E" w:rsidRDefault="00DA569E" w:rsidP="00DA569E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lastRenderedPageBreak/>
              <w:t>Элементы для определения показателей, связанных с процессом</w:t>
            </w:r>
          </w:p>
          <w:p w:rsidR="00DA569E" w:rsidRPr="00DA569E" w:rsidRDefault="00DA569E" w:rsidP="00DA569E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(i1</w:t>
            </w:r>
            <w:r w:rsidRPr="00DA569E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tol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задачи приостановлены или отложены по причине недоступности средств технической поддержки </w:t>
            </w:r>
          </w:p>
          <w:p w:rsidR="00DA569E" w:rsidRPr="00DA569E" w:rsidRDefault="00DA569E" w:rsidP="00DA569E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(i2</w:t>
            </w:r>
            <w:r w:rsidRPr="00DA569E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tol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) расходы на техобслуживание средств технической поддержки</w:t>
            </w:r>
          </w:p>
          <w:p w:rsidR="00DA569E" w:rsidRPr="00DA569E" w:rsidRDefault="00DA569E" w:rsidP="00DA569E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(i3</w:t>
            </w:r>
            <w:r w:rsidRPr="00DA569E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tol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) средства технической поддержки не доступны</w:t>
            </w:r>
          </w:p>
          <w:p w:rsidR="00DA569E" w:rsidRPr="00DA569E" w:rsidRDefault="00DA569E" w:rsidP="00DA569E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(i4</w:t>
            </w:r>
            <w:r w:rsidRPr="00DA569E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tol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) коэффициент простоя информационной системы</w:t>
            </w:r>
          </w:p>
          <w:p w:rsidR="00DA569E" w:rsidRPr="00DA569E" w:rsidRDefault="00DA569E" w:rsidP="00DA569E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(i5</w:t>
            </w:r>
            <w:r w:rsidRPr="00DA569E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tol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) недоступность (или снижение продуктивности) по причине отсутствия средств технической поддержки или оборудования для обслуживания</w:t>
            </w:r>
          </w:p>
          <w:p w:rsidR="00DA569E" w:rsidRPr="00DA569E" w:rsidRDefault="00DA569E" w:rsidP="00DA569E">
            <w:pPr>
              <w:widowControl/>
              <w:tabs>
                <w:tab w:val="left" w:pos="346"/>
              </w:tabs>
              <w:ind w:left="403" w:hanging="403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(i6</w:t>
            </w:r>
            <w:r w:rsidRPr="00DA569E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tol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несовместимые средства технической поддержки или оборудование </w:t>
            </w:r>
          </w:p>
          <w:p w:rsidR="00DA569E" w:rsidRPr="00DA569E" w:rsidRDefault="00DA569E" w:rsidP="00DA569E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(i7</w:t>
            </w:r>
            <w:r w:rsidRPr="00DA569E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tol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) среднее время ожидания для получения средств технической поддержки или оборудования, необходимого для технического обслуживания</w:t>
            </w:r>
          </w:p>
          <w:p w:rsidR="00DA569E" w:rsidRPr="00DA569E" w:rsidRDefault="00DA569E" w:rsidP="00DA569E">
            <w:pPr>
              <w:widowControl/>
              <w:tabs>
                <w:tab w:val="left" w:pos="346"/>
              </w:tabs>
              <w:ind w:left="403" w:hanging="403"/>
              <w:jc w:val="left"/>
              <w:rPr>
                <w:rFonts w:eastAsia="Calibri"/>
                <w:noProof/>
                <w:sz w:val="24"/>
                <w:szCs w:val="24"/>
                <w:lang w:eastAsia="en-US"/>
              </w:rPr>
            </w:pP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>—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ab/>
              <w:t>(i8</w:t>
            </w:r>
            <w:r w:rsidRPr="00DA569E">
              <w:rPr>
                <w:rFonts w:eastAsia="Calibri"/>
                <w:noProof/>
                <w:sz w:val="24"/>
                <w:szCs w:val="24"/>
                <w:vertAlign w:val="subscript"/>
                <w:lang w:eastAsia="en-US"/>
              </w:rPr>
              <w:t>tol</w:t>
            </w:r>
            <w:r w:rsidRPr="00DA569E">
              <w:rPr>
                <w:rFonts w:eastAsia="Calibri"/>
                <w:noProof/>
                <w:sz w:val="24"/>
                <w:szCs w:val="24"/>
                <w:lang w:eastAsia="en-US"/>
              </w:rPr>
              <w:t xml:space="preserve">) общая стоимость обслуживания, относящаяся к эксплуатационным затратам по средствам технической поддержки или оборудованию </w:t>
            </w:r>
          </w:p>
        </w:tc>
      </w:tr>
      <w:tr w:rsidR="00DA569E" w:rsidRPr="00DA569E" w:rsidTr="00DA569E">
        <w:trPr>
          <w:cantSplit/>
          <w:trHeight w:val="20"/>
        </w:trPr>
        <w:tc>
          <w:tcPr>
            <w:tcW w:w="9351" w:type="dxa"/>
            <w:gridSpan w:val="2"/>
          </w:tcPr>
          <w:p w:rsidR="00DA569E" w:rsidRPr="00DA569E" w:rsidRDefault="00DA569E" w:rsidP="00DA569E">
            <w:pPr>
              <w:widowControl/>
              <w:tabs>
                <w:tab w:val="left" w:pos="346"/>
              </w:tabs>
              <w:ind w:firstLine="0"/>
              <w:rPr>
                <w:rFonts w:eastAsia="Calibri"/>
                <w:b/>
                <w:noProof/>
                <w:sz w:val="24"/>
                <w:szCs w:val="24"/>
                <w:highlight w:val="lightGray"/>
                <w:lang w:eastAsia="en-US"/>
              </w:rPr>
            </w:pPr>
            <w:r w:rsidRPr="00DA569E">
              <w:rPr>
                <w:rFonts w:eastAsia="Calibri"/>
                <w:b/>
                <w:noProof/>
                <w:sz w:val="24"/>
                <w:szCs w:val="24"/>
                <w:lang w:eastAsia="en-US"/>
              </w:rPr>
              <w:t>Наблюдения</w:t>
            </w:r>
          </w:p>
        </w:tc>
      </w:tr>
    </w:tbl>
    <w:p w:rsidR="00393207" w:rsidRDefault="0039320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93207" w:rsidRDefault="0039320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393207" w:rsidRDefault="00393207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DA569E" w:rsidSect="008C2EC2">
          <w:pgSz w:w="11906" w:h="16838" w:code="9"/>
          <w:pgMar w:top="1418" w:right="1418" w:bottom="1418" w:left="1134" w:header="1021" w:footer="1021" w:gutter="0"/>
          <w:cols w:space="708"/>
          <w:docGrid w:linePitch="360"/>
        </w:sectPr>
      </w:pP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</w:pPr>
      <w:r w:rsidRPr="00DA569E">
        <w:rPr>
          <w:rStyle w:val="FontStyle45"/>
          <w:rFonts w:ascii="Times New Roman" w:cs="Times New Roman"/>
          <w:b w:val="0"/>
          <w:noProof/>
          <w:color w:val="auto"/>
        </w:rPr>
        <w:lastRenderedPageBreak/>
        <w:drawing>
          <wp:inline distT="0" distB="0" distL="0" distR="0">
            <wp:extent cx="8185801" cy="5046453"/>
            <wp:effectExtent l="0" t="0" r="5715" b="1905"/>
            <wp:docPr id="79" name="Рисунок 79" descr="D:\54\EN 17007\0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54\EN 17007\019.tif"/>
                    <pic:cNvPicPr>
                      <a:picLocks noChangeAspect="1" noChangeArrowheads="1"/>
                    </pic:cNvPicPr>
                  </pic:nvPicPr>
                  <pic:blipFill>
                    <a:blip r:embed="rId6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8636" cy="5048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207" w:rsidRPr="00DA569E" w:rsidRDefault="00DA569E" w:rsidP="00DA569E">
      <w:pPr>
        <w:pStyle w:val="Style30"/>
        <w:widowControl/>
        <w:ind w:firstLine="0"/>
        <w:jc w:val="center"/>
        <w:rPr>
          <w:rStyle w:val="FontStyle45"/>
          <w:rFonts w:ascii="Times New Roman" w:cs="Times New Roman"/>
          <w:color w:val="auto"/>
          <w:lang w:eastAsia="en-US"/>
        </w:rPr>
      </w:pPr>
      <w:r w:rsidRPr="00DA569E">
        <w:rPr>
          <w:rStyle w:val="FontStyle45"/>
          <w:rFonts w:ascii="Times New Roman" w:cs="Times New Roman"/>
          <w:color w:val="auto"/>
          <w:lang w:eastAsia="en-US"/>
        </w:rPr>
        <w:t>Рисунок 19 - Процесс: «Обеспечение инструментов, вспомогательного оборудования и информационной системы» (уровень 2 отображения процесса)</w:t>
      </w:r>
    </w:p>
    <w:p w:rsidR="00DA569E" w:rsidRDefault="00DA569E" w:rsidP="00C92118">
      <w:pPr>
        <w:pStyle w:val="Style30"/>
        <w:widowControl/>
        <w:ind w:firstLine="567"/>
        <w:rPr>
          <w:rStyle w:val="FontStyle45"/>
          <w:rFonts w:ascii="Times New Roman" w:cs="Times New Roman"/>
          <w:b w:val="0"/>
          <w:color w:val="auto"/>
          <w:lang w:eastAsia="en-US"/>
        </w:rPr>
        <w:sectPr w:rsidR="00DA569E" w:rsidSect="00DA569E">
          <w:pgSz w:w="16838" w:h="11906" w:orient="landscape" w:code="9"/>
          <w:pgMar w:top="1134" w:right="1418" w:bottom="1418" w:left="1418" w:header="1021" w:footer="1021" w:gutter="0"/>
          <w:cols w:space="708"/>
          <w:docGrid w:linePitch="360"/>
        </w:sectPr>
      </w:pPr>
    </w:p>
    <w:p w:rsidR="0088752E" w:rsidRDefault="004D5116" w:rsidP="004D5116">
      <w:pPr>
        <w:widowControl/>
        <w:autoSpaceDE/>
        <w:autoSpaceDN/>
        <w:adjustRightInd/>
        <w:ind w:firstLine="0"/>
        <w:jc w:val="center"/>
        <w:rPr>
          <w:b/>
          <w:sz w:val="24"/>
          <w:szCs w:val="24"/>
          <w:lang w:val="kk-KZ"/>
        </w:rPr>
      </w:pPr>
      <w:r>
        <w:rPr>
          <w:b/>
          <w:sz w:val="24"/>
          <w:szCs w:val="24"/>
          <w:lang w:val="kk-KZ"/>
        </w:rPr>
        <w:lastRenderedPageBreak/>
        <w:t>Библиография</w:t>
      </w:r>
    </w:p>
    <w:p w:rsidR="0088752E" w:rsidRDefault="0088752E" w:rsidP="0088752E">
      <w:pPr>
        <w:widowControl/>
        <w:autoSpaceDE/>
        <w:autoSpaceDN/>
        <w:adjustRightInd/>
        <w:ind w:firstLine="0"/>
        <w:rPr>
          <w:sz w:val="24"/>
          <w:szCs w:val="24"/>
          <w:lang w:val="kk-KZ"/>
        </w:rPr>
      </w:pPr>
    </w:p>
    <w:p w:rsidR="007811EA" w:rsidRPr="007811EA" w:rsidRDefault="007A3CAD" w:rsidP="007811EA">
      <w:pPr>
        <w:widowControl/>
        <w:autoSpaceDE/>
        <w:autoSpaceDN/>
        <w:adjustRightInd/>
        <w:ind w:firstLine="567"/>
        <w:rPr>
          <w:sz w:val="24"/>
          <w:szCs w:val="24"/>
          <w:lang w:val="kk-KZ"/>
        </w:rPr>
      </w:pPr>
      <w:r w:rsidRPr="007A3CAD">
        <w:rPr>
          <w:sz w:val="24"/>
          <w:szCs w:val="24"/>
          <w:lang w:val="kk-KZ"/>
        </w:rPr>
        <w:t xml:space="preserve">[1] </w:t>
      </w:r>
      <w:r w:rsidR="00E52C44">
        <w:rPr>
          <w:sz w:val="24"/>
          <w:szCs w:val="24"/>
          <w:lang w:val="kk-KZ"/>
        </w:rPr>
        <w:t>EN ISO 9000</w:t>
      </w:r>
      <w:r w:rsidR="007811EA" w:rsidRPr="007811EA">
        <w:rPr>
          <w:sz w:val="24"/>
          <w:szCs w:val="24"/>
          <w:lang w:val="kk-KZ"/>
        </w:rPr>
        <w:t xml:space="preserve"> Quality management systems - Fundamentals and vocabulary (ISO 9000)</w:t>
      </w:r>
      <w:r w:rsidR="00E52C44" w:rsidRPr="00E52C44">
        <w:rPr>
          <w:lang w:val="en-US"/>
        </w:rPr>
        <w:t xml:space="preserve"> (</w:t>
      </w:r>
      <w:r w:rsidR="00E52C44" w:rsidRPr="00E52C44">
        <w:rPr>
          <w:sz w:val="24"/>
          <w:szCs w:val="24"/>
          <w:lang w:val="kk-KZ"/>
        </w:rPr>
        <w:t>Системы менеджмента качества. Основные положения и словарь</w:t>
      </w:r>
      <w:r w:rsidR="00E52C44">
        <w:rPr>
          <w:sz w:val="24"/>
          <w:szCs w:val="24"/>
          <w:lang w:val="kk-KZ"/>
        </w:rPr>
        <w:t>).</w:t>
      </w:r>
    </w:p>
    <w:p w:rsidR="007811EA" w:rsidRPr="007811EA" w:rsidRDefault="007811EA" w:rsidP="007811EA">
      <w:pPr>
        <w:widowControl/>
        <w:autoSpaceDE/>
        <w:autoSpaceDN/>
        <w:adjustRightInd/>
        <w:ind w:firstLine="567"/>
        <w:rPr>
          <w:sz w:val="24"/>
          <w:szCs w:val="24"/>
          <w:lang w:val="kk-KZ"/>
        </w:rPr>
      </w:pPr>
      <w:r w:rsidRPr="007811EA">
        <w:rPr>
          <w:sz w:val="24"/>
          <w:szCs w:val="24"/>
          <w:lang w:val="kk-KZ"/>
        </w:rPr>
        <w:t>[2]</w:t>
      </w:r>
      <w:r>
        <w:rPr>
          <w:sz w:val="24"/>
          <w:szCs w:val="24"/>
          <w:lang w:val="kk-KZ"/>
        </w:rPr>
        <w:t xml:space="preserve"> </w:t>
      </w:r>
      <w:r w:rsidR="00E52C44">
        <w:rPr>
          <w:sz w:val="24"/>
          <w:szCs w:val="24"/>
          <w:lang w:val="kk-KZ"/>
        </w:rPr>
        <w:t>EN 15341:2007 Maintenance.</w:t>
      </w:r>
      <w:r w:rsidRPr="007811EA">
        <w:rPr>
          <w:sz w:val="24"/>
          <w:szCs w:val="24"/>
          <w:lang w:val="kk-KZ"/>
        </w:rPr>
        <w:t xml:space="preserve"> Maintenance Key Performance Indicators</w:t>
      </w:r>
      <w:r w:rsidR="00E52C44">
        <w:rPr>
          <w:sz w:val="24"/>
          <w:szCs w:val="24"/>
          <w:lang w:val="kk-KZ"/>
        </w:rPr>
        <w:t xml:space="preserve"> (Техническое обслуживание.</w:t>
      </w:r>
      <w:r w:rsidR="00E52C44" w:rsidRPr="00E52C44">
        <w:rPr>
          <w:sz w:val="24"/>
          <w:szCs w:val="24"/>
          <w:lang w:val="kk-KZ"/>
        </w:rPr>
        <w:t xml:space="preserve"> </w:t>
      </w:r>
      <w:r w:rsidR="00E52C44">
        <w:rPr>
          <w:sz w:val="24"/>
          <w:szCs w:val="24"/>
          <w:lang w:val="kk-KZ"/>
        </w:rPr>
        <w:t>О</w:t>
      </w:r>
      <w:r w:rsidR="00E52C44" w:rsidRPr="00E52C44">
        <w:rPr>
          <w:sz w:val="24"/>
          <w:szCs w:val="24"/>
          <w:lang w:val="kk-KZ"/>
        </w:rPr>
        <w:t>сновные показатели эффективности обслуживания</w:t>
      </w:r>
      <w:r w:rsidR="00E52C44">
        <w:rPr>
          <w:sz w:val="24"/>
          <w:szCs w:val="24"/>
          <w:lang w:val="kk-KZ"/>
        </w:rPr>
        <w:t>).</w:t>
      </w:r>
    </w:p>
    <w:p w:rsidR="007811EA" w:rsidRPr="007811EA" w:rsidRDefault="007811EA" w:rsidP="007811EA">
      <w:pPr>
        <w:widowControl/>
        <w:autoSpaceDE/>
        <w:autoSpaceDN/>
        <w:adjustRightInd/>
        <w:ind w:firstLine="567"/>
        <w:rPr>
          <w:sz w:val="24"/>
          <w:szCs w:val="24"/>
          <w:lang w:val="kk-KZ"/>
        </w:rPr>
      </w:pPr>
      <w:r w:rsidRPr="007811EA">
        <w:rPr>
          <w:sz w:val="24"/>
          <w:szCs w:val="24"/>
          <w:lang w:val="kk-KZ"/>
        </w:rPr>
        <w:t>[3]</w:t>
      </w:r>
      <w:r>
        <w:rPr>
          <w:sz w:val="24"/>
          <w:szCs w:val="24"/>
          <w:lang w:val="kk-KZ"/>
        </w:rPr>
        <w:t xml:space="preserve"> </w:t>
      </w:r>
      <w:r w:rsidR="00E52C44">
        <w:rPr>
          <w:sz w:val="24"/>
          <w:szCs w:val="24"/>
          <w:lang w:val="kk-KZ"/>
        </w:rPr>
        <w:t>EN 16646:2014 Maintenance.</w:t>
      </w:r>
      <w:r w:rsidRPr="007811EA">
        <w:rPr>
          <w:sz w:val="24"/>
          <w:szCs w:val="24"/>
          <w:lang w:val="kk-KZ"/>
        </w:rPr>
        <w:t xml:space="preserve"> Maintenance within physical asset management</w:t>
      </w:r>
      <w:r w:rsidR="00E52C44">
        <w:rPr>
          <w:sz w:val="24"/>
          <w:szCs w:val="24"/>
          <w:lang w:val="kk-KZ"/>
        </w:rPr>
        <w:t xml:space="preserve"> (Техническое обслуживание.</w:t>
      </w:r>
      <w:r w:rsidR="00E52C44" w:rsidRPr="00E52C44">
        <w:rPr>
          <w:sz w:val="24"/>
          <w:szCs w:val="24"/>
          <w:lang w:val="kk-KZ"/>
        </w:rPr>
        <w:t xml:space="preserve"> Техническое обслуживание в управлении физическими активами</w:t>
      </w:r>
      <w:r w:rsidR="00E52C44">
        <w:rPr>
          <w:sz w:val="24"/>
          <w:szCs w:val="24"/>
          <w:lang w:val="kk-KZ"/>
        </w:rPr>
        <w:t>).</w:t>
      </w:r>
    </w:p>
    <w:p w:rsidR="007811EA" w:rsidRPr="007811EA" w:rsidRDefault="007811EA" w:rsidP="007811EA">
      <w:pPr>
        <w:widowControl/>
        <w:autoSpaceDE/>
        <w:autoSpaceDN/>
        <w:adjustRightInd/>
        <w:ind w:firstLine="567"/>
        <w:rPr>
          <w:sz w:val="24"/>
          <w:szCs w:val="24"/>
          <w:lang w:val="kk-KZ"/>
        </w:rPr>
      </w:pPr>
      <w:r w:rsidRPr="007811EA">
        <w:rPr>
          <w:sz w:val="24"/>
          <w:szCs w:val="24"/>
          <w:lang w:val="kk-KZ"/>
        </w:rPr>
        <w:t>[4]</w:t>
      </w:r>
      <w:r>
        <w:rPr>
          <w:sz w:val="24"/>
          <w:szCs w:val="24"/>
          <w:lang w:val="kk-KZ"/>
        </w:rPr>
        <w:t xml:space="preserve"> </w:t>
      </w:r>
      <w:r w:rsidR="00E52C44">
        <w:rPr>
          <w:sz w:val="24"/>
          <w:szCs w:val="24"/>
          <w:lang w:val="kk-KZ"/>
        </w:rPr>
        <w:t>EN 15628:2014 Maintenance.</w:t>
      </w:r>
      <w:r w:rsidRPr="007811EA">
        <w:rPr>
          <w:sz w:val="24"/>
          <w:szCs w:val="24"/>
          <w:lang w:val="kk-KZ"/>
        </w:rPr>
        <w:t xml:space="preserve"> Qualification of maintenance personnel</w:t>
      </w:r>
      <w:r w:rsidR="00E52C44">
        <w:rPr>
          <w:sz w:val="24"/>
          <w:szCs w:val="24"/>
          <w:lang w:val="kk-KZ"/>
        </w:rPr>
        <w:t xml:space="preserve"> (</w:t>
      </w:r>
      <w:r w:rsidR="00E52C44" w:rsidRPr="00E52C44">
        <w:rPr>
          <w:sz w:val="24"/>
          <w:szCs w:val="24"/>
          <w:lang w:val="kk-KZ"/>
        </w:rPr>
        <w:t>Техническое обслуживание. Квалификация обслуживающего персонала</w:t>
      </w:r>
      <w:r w:rsidR="00E52C44">
        <w:rPr>
          <w:sz w:val="24"/>
          <w:szCs w:val="24"/>
          <w:lang w:val="kk-KZ"/>
        </w:rPr>
        <w:t>).</w:t>
      </w:r>
    </w:p>
    <w:p w:rsidR="007A3CAD" w:rsidRPr="007A3CAD" w:rsidRDefault="007811EA" w:rsidP="007811EA">
      <w:pPr>
        <w:widowControl/>
        <w:autoSpaceDE/>
        <w:autoSpaceDN/>
        <w:adjustRightInd/>
        <w:ind w:firstLine="567"/>
        <w:rPr>
          <w:sz w:val="24"/>
          <w:szCs w:val="24"/>
          <w:lang w:val="kk-KZ"/>
        </w:rPr>
      </w:pPr>
      <w:r w:rsidRPr="007811EA">
        <w:rPr>
          <w:sz w:val="24"/>
          <w:szCs w:val="24"/>
          <w:lang w:val="kk-KZ"/>
        </w:rPr>
        <w:t>[5]</w:t>
      </w:r>
      <w:r>
        <w:rPr>
          <w:sz w:val="24"/>
          <w:szCs w:val="24"/>
          <w:lang w:val="kk-KZ"/>
        </w:rPr>
        <w:t xml:space="preserve"> EN 60300</w:t>
      </w:r>
      <w:r w:rsidR="00E52C44">
        <w:rPr>
          <w:sz w:val="24"/>
          <w:szCs w:val="24"/>
          <w:lang w:val="kk-KZ"/>
        </w:rPr>
        <w:t>-</w:t>
      </w:r>
      <w:r>
        <w:rPr>
          <w:sz w:val="24"/>
          <w:szCs w:val="24"/>
          <w:lang w:val="kk-KZ"/>
        </w:rPr>
        <w:t>3</w:t>
      </w:r>
      <w:r w:rsidR="00E52C44">
        <w:rPr>
          <w:sz w:val="24"/>
          <w:szCs w:val="24"/>
          <w:lang w:val="kk-KZ"/>
        </w:rPr>
        <w:t>-</w:t>
      </w:r>
      <w:r>
        <w:rPr>
          <w:sz w:val="24"/>
          <w:szCs w:val="24"/>
          <w:lang w:val="kk-KZ"/>
        </w:rPr>
        <w:t>14:2004</w:t>
      </w:r>
      <w:r w:rsidR="00E52C44">
        <w:rPr>
          <w:sz w:val="24"/>
          <w:szCs w:val="24"/>
          <w:lang w:val="kk-KZ"/>
        </w:rPr>
        <w:t xml:space="preserve"> Dependability management. Part 3-14. Application guide.</w:t>
      </w:r>
      <w:r w:rsidRPr="007811EA">
        <w:rPr>
          <w:sz w:val="24"/>
          <w:szCs w:val="24"/>
          <w:lang w:val="kk-KZ"/>
        </w:rPr>
        <w:t xml:space="preserve"> Maintenance and maintenance support</w:t>
      </w:r>
      <w:r w:rsidR="00E52C44">
        <w:rPr>
          <w:sz w:val="24"/>
          <w:szCs w:val="24"/>
          <w:lang w:val="kk-KZ"/>
        </w:rPr>
        <w:t xml:space="preserve"> (</w:t>
      </w:r>
      <w:r w:rsidR="00E52C44" w:rsidRPr="00E52C44">
        <w:rPr>
          <w:sz w:val="24"/>
          <w:szCs w:val="24"/>
          <w:lang w:val="kk-KZ"/>
        </w:rPr>
        <w:t>Управление надежностью. Часть 3-14. Руководство по применению. Техническое обслуживание и техническая поддержка</w:t>
      </w:r>
      <w:r w:rsidR="00E52C44">
        <w:rPr>
          <w:sz w:val="24"/>
          <w:szCs w:val="24"/>
          <w:lang w:val="kk-KZ"/>
        </w:rPr>
        <w:t>).</w:t>
      </w:r>
    </w:p>
    <w:p w:rsidR="004D5116" w:rsidRDefault="004D5116" w:rsidP="007A3CAD">
      <w:pPr>
        <w:widowControl/>
        <w:autoSpaceDE/>
        <w:autoSpaceDN/>
        <w:adjustRightInd/>
        <w:ind w:firstLine="0"/>
        <w:rPr>
          <w:sz w:val="24"/>
          <w:szCs w:val="24"/>
          <w:lang w:val="kk-KZ"/>
        </w:rPr>
      </w:pPr>
    </w:p>
    <w:p w:rsidR="004D5116" w:rsidRDefault="004D5116" w:rsidP="0088752E">
      <w:pPr>
        <w:widowControl/>
        <w:autoSpaceDE/>
        <w:autoSpaceDN/>
        <w:adjustRightInd/>
        <w:ind w:firstLine="0"/>
        <w:rPr>
          <w:sz w:val="24"/>
          <w:szCs w:val="24"/>
          <w:lang w:val="kk-KZ"/>
        </w:rPr>
      </w:pPr>
    </w:p>
    <w:p w:rsidR="0094175A" w:rsidRDefault="0094175A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94175A" w:rsidRDefault="0094175A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06768" w:rsidRDefault="00806768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06768" w:rsidRDefault="00806768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06768" w:rsidRDefault="00806768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06768" w:rsidRDefault="00806768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06768" w:rsidRDefault="00806768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06768" w:rsidRDefault="00806768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06768" w:rsidRDefault="00806768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06768" w:rsidRDefault="00806768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06768" w:rsidRDefault="00806768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06768" w:rsidRDefault="00806768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06768" w:rsidRDefault="00806768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06768" w:rsidRDefault="00806768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06768" w:rsidRDefault="00806768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8752E" w:rsidRDefault="0088752E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8752E" w:rsidRDefault="0088752E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8752E" w:rsidRDefault="0088752E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8752E" w:rsidRDefault="0088752E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8752E" w:rsidRDefault="0088752E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8752E" w:rsidRDefault="0088752E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8752E" w:rsidRDefault="0088752E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8752E" w:rsidRDefault="0088752E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Pr="00B4642B" w:rsidRDefault="00096AAF" w:rsidP="00096AAF">
      <w:pPr>
        <w:widowControl/>
        <w:autoSpaceDE/>
        <w:autoSpaceDN/>
        <w:adjustRightInd/>
        <w:ind w:firstLine="0"/>
        <w:jc w:val="center"/>
        <w:rPr>
          <w:b/>
          <w:sz w:val="24"/>
          <w:szCs w:val="24"/>
          <w:lang w:val="kk-KZ"/>
        </w:rPr>
      </w:pPr>
      <w:r w:rsidRPr="00B4642B">
        <w:rPr>
          <w:b/>
          <w:sz w:val="24"/>
          <w:szCs w:val="24"/>
          <w:lang w:val="kk-KZ"/>
        </w:rPr>
        <w:lastRenderedPageBreak/>
        <w:t>Приложение B.A</w:t>
      </w:r>
    </w:p>
    <w:p w:rsidR="00096AAF" w:rsidRPr="00B4642B" w:rsidRDefault="00096AAF" w:rsidP="00096AAF">
      <w:pPr>
        <w:widowControl/>
        <w:autoSpaceDE/>
        <w:autoSpaceDN/>
        <w:adjustRightInd/>
        <w:ind w:firstLine="0"/>
        <w:jc w:val="center"/>
        <w:rPr>
          <w:i/>
          <w:sz w:val="24"/>
          <w:szCs w:val="24"/>
          <w:lang w:val="kk-KZ"/>
        </w:rPr>
      </w:pPr>
      <w:r w:rsidRPr="00B4642B">
        <w:rPr>
          <w:i/>
          <w:sz w:val="24"/>
          <w:szCs w:val="24"/>
          <w:lang w:val="kk-KZ"/>
        </w:rPr>
        <w:t>(информационное)</w:t>
      </w:r>
    </w:p>
    <w:p w:rsidR="00096AAF" w:rsidRPr="00B4642B" w:rsidRDefault="00096AAF" w:rsidP="00096AAF">
      <w:pPr>
        <w:widowControl/>
        <w:autoSpaceDE/>
        <w:autoSpaceDN/>
        <w:adjustRightInd/>
        <w:ind w:firstLine="0"/>
        <w:jc w:val="center"/>
        <w:rPr>
          <w:sz w:val="24"/>
          <w:szCs w:val="24"/>
          <w:lang w:val="kk-KZ"/>
        </w:rPr>
      </w:pPr>
    </w:p>
    <w:p w:rsidR="00096AAF" w:rsidRPr="00B4642B" w:rsidRDefault="00096AAF" w:rsidP="00096AAF">
      <w:pPr>
        <w:widowControl/>
        <w:autoSpaceDE/>
        <w:autoSpaceDN/>
        <w:adjustRightInd/>
        <w:ind w:firstLine="0"/>
        <w:jc w:val="center"/>
        <w:rPr>
          <w:b/>
          <w:sz w:val="24"/>
          <w:szCs w:val="24"/>
          <w:lang w:val="kk-KZ"/>
        </w:rPr>
      </w:pPr>
      <w:r w:rsidRPr="00B4642B">
        <w:rPr>
          <w:b/>
          <w:sz w:val="24"/>
          <w:szCs w:val="24"/>
          <w:lang w:val="kk-KZ"/>
        </w:rPr>
        <w:t xml:space="preserve">Сведения о соответствии национального стандарта ссылочному </w:t>
      </w:r>
      <w:r>
        <w:rPr>
          <w:b/>
          <w:sz w:val="24"/>
          <w:szCs w:val="24"/>
          <w:lang w:val="kk-KZ"/>
        </w:rPr>
        <w:t>европейскому</w:t>
      </w:r>
      <w:r w:rsidRPr="00B4642B">
        <w:rPr>
          <w:b/>
          <w:sz w:val="24"/>
          <w:szCs w:val="24"/>
          <w:lang w:val="kk-KZ"/>
        </w:rPr>
        <w:t xml:space="preserve"> стандарту</w:t>
      </w:r>
    </w:p>
    <w:p w:rsidR="00096AAF" w:rsidRPr="00B4642B" w:rsidRDefault="00096AAF" w:rsidP="00096AAF">
      <w:pPr>
        <w:widowControl/>
        <w:autoSpaceDE/>
        <w:autoSpaceDN/>
        <w:adjustRightInd/>
        <w:ind w:firstLine="0"/>
        <w:jc w:val="center"/>
        <w:rPr>
          <w:b/>
          <w:sz w:val="24"/>
          <w:szCs w:val="24"/>
          <w:lang w:val="kk-KZ"/>
        </w:rPr>
      </w:pPr>
    </w:p>
    <w:p w:rsidR="00096AAF" w:rsidRDefault="00096AAF" w:rsidP="00096AAF">
      <w:pPr>
        <w:widowControl/>
        <w:autoSpaceDE/>
        <w:autoSpaceDN/>
        <w:adjustRightInd/>
        <w:ind w:firstLine="0"/>
        <w:jc w:val="center"/>
        <w:rPr>
          <w:b/>
          <w:sz w:val="24"/>
          <w:szCs w:val="24"/>
          <w:lang w:val="kk-KZ"/>
        </w:rPr>
      </w:pPr>
      <w:r w:rsidRPr="00B4642B">
        <w:rPr>
          <w:b/>
          <w:sz w:val="24"/>
          <w:szCs w:val="24"/>
          <w:lang w:val="kk-KZ"/>
        </w:rPr>
        <w:t xml:space="preserve">Таблица В.А1 </w:t>
      </w:r>
      <w:r>
        <w:rPr>
          <w:b/>
          <w:sz w:val="24"/>
          <w:szCs w:val="24"/>
          <w:lang w:val="kk-KZ"/>
        </w:rPr>
        <w:t>–</w:t>
      </w:r>
      <w:r w:rsidRPr="00B4642B">
        <w:rPr>
          <w:b/>
          <w:sz w:val="24"/>
          <w:szCs w:val="24"/>
          <w:lang w:val="kk-KZ"/>
        </w:rPr>
        <w:t xml:space="preserve"> Сведения о соответствии национального стандарта ссылочному </w:t>
      </w:r>
      <w:r>
        <w:rPr>
          <w:b/>
          <w:sz w:val="24"/>
          <w:szCs w:val="24"/>
          <w:lang w:val="kk-KZ"/>
        </w:rPr>
        <w:t>европейскому</w:t>
      </w:r>
      <w:r w:rsidRPr="00B4642B">
        <w:rPr>
          <w:b/>
          <w:sz w:val="24"/>
          <w:szCs w:val="24"/>
          <w:lang w:val="kk-KZ"/>
        </w:rPr>
        <w:t xml:space="preserve"> стандарту</w:t>
      </w:r>
    </w:p>
    <w:p w:rsidR="00096AAF" w:rsidRPr="00B4642B" w:rsidRDefault="00096AAF" w:rsidP="00096AAF">
      <w:pPr>
        <w:widowControl/>
        <w:autoSpaceDE/>
        <w:autoSpaceDN/>
        <w:adjustRightInd/>
        <w:ind w:firstLine="0"/>
        <w:jc w:val="center"/>
        <w:rPr>
          <w:b/>
          <w:sz w:val="24"/>
          <w:szCs w:val="24"/>
          <w:lang w:val="kk-KZ"/>
        </w:rPr>
      </w:pPr>
    </w:p>
    <w:tbl>
      <w:tblPr>
        <w:tblStyle w:val="aa"/>
        <w:tblW w:w="9351" w:type="dxa"/>
        <w:tblLayout w:type="fixed"/>
        <w:tblLook w:val="04A0" w:firstRow="1" w:lastRow="0" w:firstColumn="1" w:lastColumn="0" w:noHBand="0" w:noVBand="1"/>
      </w:tblPr>
      <w:tblGrid>
        <w:gridCol w:w="3825"/>
        <w:gridCol w:w="1812"/>
        <w:gridCol w:w="3714"/>
      </w:tblGrid>
      <w:tr w:rsidR="00096AAF" w:rsidRPr="00C05115" w:rsidTr="001C5E2D">
        <w:trPr>
          <w:trHeight w:val="1028"/>
        </w:trPr>
        <w:tc>
          <w:tcPr>
            <w:tcW w:w="3825" w:type="dxa"/>
            <w:tcBorders>
              <w:bottom w:val="double" w:sz="4" w:space="0" w:color="auto"/>
            </w:tcBorders>
          </w:tcPr>
          <w:p w:rsidR="00096AAF" w:rsidRPr="00081EB3" w:rsidRDefault="00096AAF" w:rsidP="00096AAF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1EB3">
              <w:rPr>
                <w:rFonts w:ascii="Times New Roman" w:hAnsi="Times New Roman"/>
                <w:sz w:val="24"/>
                <w:szCs w:val="24"/>
              </w:rPr>
              <w:t xml:space="preserve">Обозначение и наименование ссылочного </w:t>
            </w:r>
            <w:r>
              <w:rPr>
                <w:rFonts w:ascii="Times New Roman" w:hAnsi="Times New Roman"/>
                <w:sz w:val="24"/>
                <w:szCs w:val="24"/>
              </w:rPr>
              <w:t>европейского</w:t>
            </w:r>
            <w:r w:rsidRPr="00081EB3">
              <w:rPr>
                <w:rFonts w:ascii="Times New Roman" w:hAnsi="Times New Roman"/>
                <w:sz w:val="24"/>
                <w:szCs w:val="24"/>
              </w:rPr>
              <w:t xml:space="preserve"> стандарта</w:t>
            </w:r>
          </w:p>
        </w:tc>
        <w:tc>
          <w:tcPr>
            <w:tcW w:w="1812" w:type="dxa"/>
            <w:tcBorders>
              <w:bottom w:val="double" w:sz="4" w:space="0" w:color="auto"/>
            </w:tcBorders>
          </w:tcPr>
          <w:p w:rsidR="00096AAF" w:rsidRPr="00081EB3" w:rsidRDefault="00096AAF" w:rsidP="00096AAF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1EB3">
              <w:rPr>
                <w:rFonts w:ascii="Times New Roman" w:hAnsi="Times New Roman"/>
                <w:sz w:val="24"/>
                <w:szCs w:val="24"/>
              </w:rPr>
              <w:t>Степень соответствия</w:t>
            </w:r>
          </w:p>
        </w:tc>
        <w:tc>
          <w:tcPr>
            <w:tcW w:w="3714" w:type="dxa"/>
            <w:tcBorders>
              <w:bottom w:val="double" w:sz="4" w:space="0" w:color="auto"/>
            </w:tcBorders>
          </w:tcPr>
          <w:p w:rsidR="00096AAF" w:rsidRPr="00081EB3" w:rsidRDefault="00096AAF" w:rsidP="00096AAF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1EB3">
              <w:rPr>
                <w:rFonts w:ascii="Times New Roman" w:hAnsi="Times New Roman"/>
                <w:sz w:val="24"/>
                <w:szCs w:val="24"/>
              </w:rPr>
              <w:t>Обозначение и наименования национального стандарта</w:t>
            </w:r>
          </w:p>
        </w:tc>
      </w:tr>
      <w:tr w:rsidR="00096AAF" w:rsidRPr="00C05115" w:rsidTr="001C5E2D">
        <w:trPr>
          <w:trHeight w:val="1694"/>
        </w:trPr>
        <w:tc>
          <w:tcPr>
            <w:tcW w:w="3825" w:type="dxa"/>
            <w:tcBorders>
              <w:top w:val="double" w:sz="4" w:space="0" w:color="auto"/>
              <w:bottom w:val="single" w:sz="4" w:space="0" w:color="auto"/>
            </w:tcBorders>
          </w:tcPr>
          <w:p w:rsidR="00096AAF" w:rsidRPr="00806768" w:rsidRDefault="00096AAF" w:rsidP="00096AAF">
            <w:pPr>
              <w:pStyle w:val="Style30"/>
              <w:ind w:firstLine="0"/>
              <w:rPr>
                <w:rFonts w:eastAsia="Arial Unicode MS"/>
                <w:bCs/>
                <w:lang w:eastAsia="en-US"/>
              </w:rPr>
            </w:pPr>
            <w:r w:rsidRPr="00096AAF">
              <w:rPr>
                <w:rFonts w:ascii="Times New Roman" w:eastAsia="Arial Unicode MS" w:hAnsi="Times New Roman"/>
                <w:bCs/>
                <w:lang w:val="en-US" w:eastAsia="en-US"/>
              </w:rPr>
              <w:t>EN 13306:2017 Maintenance. Maintenance terminology (</w:t>
            </w:r>
            <w:proofErr w:type="spellStart"/>
            <w:r w:rsidRPr="00096AAF">
              <w:rPr>
                <w:rFonts w:ascii="Times New Roman" w:eastAsia="Arial Unicode MS" w:hAnsi="Times New Roman"/>
                <w:bCs/>
                <w:lang w:val="en-US" w:eastAsia="en-US"/>
              </w:rPr>
              <w:t>Техническое</w:t>
            </w:r>
            <w:proofErr w:type="spellEnd"/>
            <w:r w:rsidRPr="00096AAF">
              <w:rPr>
                <w:rFonts w:ascii="Times New Roman" w:eastAsia="Arial Unicode MS" w:hAnsi="Times New Roman"/>
                <w:bCs/>
                <w:lang w:val="en-US" w:eastAsia="en-US"/>
              </w:rPr>
              <w:t xml:space="preserve"> </w:t>
            </w:r>
            <w:proofErr w:type="spellStart"/>
            <w:r w:rsidRPr="00096AAF">
              <w:rPr>
                <w:rFonts w:ascii="Times New Roman" w:eastAsia="Arial Unicode MS" w:hAnsi="Times New Roman"/>
                <w:bCs/>
                <w:lang w:val="en-US" w:eastAsia="en-US"/>
              </w:rPr>
              <w:t>обслуживание</w:t>
            </w:r>
            <w:proofErr w:type="spellEnd"/>
            <w:r w:rsidRPr="00096AAF">
              <w:rPr>
                <w:rFonts w:ascii="Times New Roman" w:eastAsia="Arial Unicode MS" w:hAnsi="Times New Roman"/>
                <w:bCs/>
                <w:lang w:val="en-US" w:eastAsia="en-US"/>
              </w:rPr>
              <w:t xml:space="preserve">. </w:t>
            </w:r>
            <w:proofErr w:type="spellStart"/>
            <w:r w:rsidRPr="00096AAF">
              <w:rPr>
                <w:rFonts w:ascii="Times New Roman" w:eastAsia="Arial Unicode MS" w:hAnsi="Times New Roman"/>
                <w:bCs/>
                <w:lang w:val="en-US" w:eastAsia="en-US"/>
              </w:rPr>
              <w:t>Терминология</w:t>
            </w:r>
            <w:proofErr w:type="spellEnd"/>
            <w:r w:rsidRPr="00096AAF">
              <w:rPr>
                <w:rFonts w:ascii="Times New Roman" w:eastAsia="Arial Unicode MS" w:hAnsi="Times New Roman"/>
                <w:bCs/>
                <w:lang w:val="en-US" w:eastAsia="en-US"/>
              </w:rPr>
              <w:t xml:space="preserve"> </w:t>
            </w:r>
            <w:proofErr w:type="spellStart"/>
            <w:r w:rsidRPr="00096AAF">
              <w:rPr>
                <w:rFonts w:ascii="Times New Roman" w:eastAsia="Arial Unicode MS" w:hAnsi="Times New Roman"/>
                <w:bCs/>
                <w:lang w:val="en-US" w:eastAsia="en-US"/>
              </w:rPr>
              <w:t>технического</w:t>
            </w:r>
            <w:proofErr w:type="spellEnd"/>
            <w:r w:rsidRPr="00096AAF">
              <w:rPr>
                <w:rFonts w:ascii="Times New Roman" w:eastAsia="Arial Unicode MS" w:hAnsi="Times New Roman"/>
                <w:bCs/>
                <w:lang w:val="en-US" w:eastAsia="en-US"/>
              </w:rPr>
              <w:t xml:space="preserve"> </w:t>
            </w:r>
            <w:proofErr w:type="spellStart"/>
            <w:r w:rsidRPr="00096AAF">
              <w:rPr>
                <w:rFonts w:ascii="Times New Roman" w:eastAsia="Arial Unicode MS" w:hAnsi="Times New Roman"/>
                <w:bCs/>
                <w:lang w:val="en-US" w:eastAsia="en-US"/>
              </w:rPr>
              <w:t>обслуживания</w:t>
            </w:r>
            <w:proofErr w:type="spellEnd"/>
            <w:r w:rsidRPr="00096AAF">
              <w:rPr>
                <w:rFonts w:ascii="Times New Roman" w:eastAsia="Arial Unicode MS" w:hAnsi="Times New Roman"/>
                <w:bCs/>
                <w:lang w:val="en-US" w:eastAsia="en-US"/>
              </w:rPr>
              <w:t>)</w:t>
            </w:r>
          </w:p>
        </w:tc>
        <w:tc>
          <w:tcPr>
            <w:tcW w:w="1812" w:type="dxa"/>
            <w:tcBorders>
              <w:top w:val="double" w:sz="4" w:space="0" w:color="auto"/>
              <w:bottom w:val="single" w:sz="4" w:space="0" w:color="auto"/>
            </w:tcBorders>
          </w:tcPr>
          <w:p w:rsidR="00096AAF" w:rsidRPr="00B4642B" w:rsidRDefault="00096AAF" w:rsidP="00096AAF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IDT</w:t>
            </w:r>
          </w:p>
        </w:tc>
        <w:tc>
          <w:tcPr>
            <w:tcW w:w="3714" w:type="dxa"/>
            <w:tcBorders>
              <w:top w:val="double" w:sz="4" w:space="0" w:color="auto"/>
              <w:bottom w:val="single" w:sz="4" w:space="0" w:color="auto"/>
            </w:tcBorders>
          </w:tcPr>
          <w:p w:rsidR="00096AAF" w:rsidRPr="0088752E" w:rsidRDefault="00096AAF" w:rsidP="00096AAF">
            <w:pPr>
              <w:ind w:firstLine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СТ РК </w:t>
            </w:r>
            <w:r w:rsidRPr="00096AAF">
              <w:rPr>
                <w:rFonts w:ascii="Times New Roman" w:hAnsi="Times New Roman"/>
                <w:sz w:val="24"/>
                <w:szCs w:val="24"/>
                <w:lang w:val="en-US"/>
              </w:rPr>
              <w:t>EN</w:t>
            </w:r>
            <w:r w:rsidRPr="00096AAF">
              <w:rPr>
                <w:rFonts w:ascii="Times New Roman" w:hAnsi="Times New Roman"/>
                <w:sz w:val="24"/>
                <w:szCs w:val="24"/>
              </w:rPr>
              <w:t xml:space="preserve"> 13306-2015 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«</w:t>
            </w:r>
            <w:r w:rsidRPr="00096AAF">
              <w:rPr>
                <w:rFonts w:ascii="Times New Roman" w:hAnsi="Times New Roman"/>
                <w:sz w:val="24"/>
                <w:szCs w:val="24"/>
                <w:lang w:val="kk-KZ"/>
              </w:rPr>
              <w:t>Обслуживание техническое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  <w:r w:rsidRPr="00096AAF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Термины и определения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»</w:t>
            </w:r>
          </w:p>
        </w:tc>
      </w:tr>
    </w:tbl>
    <w:p w:rsidR="00096AAF" w:rsidRPr="00B4642B" w:rsidRDefault="00096AAF" w:rsidP="00096AAF">
      <w:pPr>
        <w:widowControl/>
        <w:autoSpaceDE/>
        <w:autoSpaceDN/>
        <w:adjustRightInd/>
        <w:ind w:firstLine="0"/>
        <w:jc w:val="left"/>
        <w:rPr>
          <w:sz w:val="24"/>
          <w:szCs w:val="24"/>
        </w:rPr>
      </w:pPr>
    </w:p>
    <w:p w:rsidR="00E52C44" w:rsidRPr="00096AAF" w:rsidRDefault="00E52C44">
      <w:pPr>
        <w:widowControl/>
        <w:autoSpaceDE/>
        <w:autoSpaceDN/>
        <w:adjustRightInd/>
        <w:ind w:firstLine="0"/>
        <w:jc w:val="left"/>
        <w:rPr>
          <w:sz w:val="24"/>
          <w:szCs w:val="24"/>
        </w:rPr>
      </w:pPr>
    </w:p>
    <w:p w:rsidR="00E52C44" w:rsidRDefault="00E52C44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E52C44" w:rsidRDefault="00E52C44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E52C44" w:rsidRDefault="00E52C44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1C5E2D" w:rsidRDefault="001C5E2D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096AAF" w:rsidRDefault="00096AAF" w:rsidP="00C4655D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p w:rsidR="0088752E" w:rsidRPr="002F65F0" w:rsidRDefault="0088752E">
      <w:pPr>
        <w:widowControl/>
        <w:autoSpaceDE/>
        <w:autoSpaceDN/>
        <w:adjustRightInd/>
        <w:ind w:firstLine="0"/>
        <w:jc w:val="left"/>
        <w:rPr>
          <w:sz w:val="24"/>
          <w:szCs w:val="24"/>
          <w:lang w:val="kk-KZ"/>
        </w:rPr>
      </w:pPr>
    </w:p>
    <w:tbl>
      <w:tblPr>
        <w:tblW w:w="0" w:type="auto"/>
        <w:tblBorders>
          <w:top w:val="single" w:sz="4" w:space="0" w:color="auto"/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9570"/>
      </w:tblGrid>
      <w:tr w:rsidR="002F2E07" w:rsidRPr="005F1D15" w:rsidTr="00DA4C34">
        <w:tc>
          <w:tcPr>
            <w:tcW w:w="9570" w:type="dxa"/>
            <w:shd w:val="clear" w:color="auto" w:fill="auto"/>
          </w:tcPr>
          <w:p w:rsidR="00806768" w:rsidRPr="00096AAF" w:rsidRDefault="00806768" w:rsidP="00FB026D">
            <w:pPr>
              <w:ind w:firstLine="567"/>
              <w:jc w:val="right"/>
              <w:rPr>
                <w:b/>
                <w:spacing w:val="1"/>
                <w:sz w:val="24"/>
                <w:szCs w:val="24"/>
              </w:rPr>
            </w:pPr>
          </w:p>
          <w:p w:rsidR="00D969D8" w:rsidRPr="005F1D15" w:rsidRDefault="00D969D8" w:rsidP="00FB026D">
            <w:pPr>
              <w:ind w:firstLine="567"/>
              <w:jc w:val="right"/>
              <w:rPr>
                <w:sz w:val="24"/>
                <w:szCs w:val="24"/>
              </w:rPr>
            </w:pPr>
            <w:r w:rsidRPr="005F1D15">
              <w:rPr>
                <w:b/>
                <w:spacing w:val="1"/>
                <w:sz w:val="24"/>
                <w:szCs w:val="24"/>
              </w:rPr>
              <w:t>МКС</w:t>
            </w:r>
            <w:r w:rsidR="000335FE" w:rsidRPr="005F1D15">
              <w:rPr>
                <w:b/>
                <w:sz w:val="24"/>
                <w:szCs w:val="24"/>
              </w:rPr>
              <w:t xml:space="preserve"> </w:t>
            </w:r>
            <w:r w:rsidR="00E52C44" w:rsidRPr="00E52C44">
              <w:rPr>
                <w:b/>
                <w:sz w:val="24"/>
                <w:szCs w:val="24"/>
              </w:rPr>
              <w:t>03.080.10</w:t>
            </w:r>
            <w:r w:rsidR="00E635C0" w:rsidRPr="00E635C0">
              <w:rPr>
                <w:b/>
                <w:sz w:val="24"/>
                <w:szCs w:val="24"/>
              </w:rPr>
              <w:t xml:space="preserve"> </w:t>
            </w:r>
            <w:r w:rsidR="000335FE" w:rsidRPr="005F1D15">
              <w:rPr>
                <w:b/>
                <w:sz w:val="24"/>
                <w:szCs w:val="24"/>
              </w:rPr>
              <w:t xml:space="preserve"> </w:t>
            </w:r>
            <w:r w:rsidR="00E635C0">
              <w:rPr>
                <w:b/>
                <w:sz w:val="24"/>
                <w:szCs w:val="24"/>
              </w:rPr>
              <w:t xml:space="preserve">        </w:t>
            </w:r>
            <w:r w:rsidR="000335FE" w:rsidRPr="005F1D15">
              <w:rPr>
                <w:b/>
                <w:sz w:val="24"/>
                <w:szCs w:val="24"/>
              </w:rPr>
              <w:t>IDT</w:t>
            </w:r>
          </w:p>
          <w:p w:rsidR="00D969D8" w:rsidRPr="005F1D15" w:rsidRDefault="00D969D8" w:rsidP="00D969D8">
            <w:pPr>
              <w:shd w:val="clear" w:color="auto" w:fill="FFFFFF"/>
              <w:ind w:firstLine="567"/>
              <w:rPr>
                <w:b/>
                <w:spacing w:val="1"/>
                <w:sz w:val="24"/>
                <w:szCs w:val="24"/>
              </w:rPr>
            </w:pPr>
          </w:p>
          <w:p w:rsidR="005E5B05" w:rsidRPr="0088752E" w:rsidRDefault="00D969D8" w:rsidP="00AB4B44">
            <w:pPr>
              <w:shd w:val="clear" w:color="auto" w:fill="FFFFFF"/>
              <w:ind w:firstLine="567"/>
              <w:rPr>
                <w:spacing w:val="1"/>
                <w:sz w:val="24"/>
                <w:szCs w:val="24"/>
                <w:lang w:val="kk-KZ"/>
              </w:rPr>
            </w:pPr>
            <w:r w:rsidRPr="005F1D15">
              <w:rPr>
                <w:b/>
                <w:spacing w:val="1"/>
                <w:sz w:val="24"/>
                <w:szCs w:val="24"/>
              </w:rPr>
              <w:t>Ключевые слова:</w:t>
            </w:r>
            <w:r w:rsidR="00E635C0">
              <w:rPr>
                <w:spacing w:val="1"/>
                <w:sz w:val="24"/>
                <w:szCs w:val="24"/>
              </w:rPr>
              <w:t xml:space="preserve"> </w:t>
            </w:r>
            <w:r w:rsidR="00E52C44">
              <w:rPr>
                <w:spacing w:val="1"/>
                <w:sz w:val="24"/>
                <w:szCs w:val="24"/>
              </w:rPr>
              <w:t>техническое обслуживание</w:t>
            </w:r>
            <w:r w:rsidR="006548ED">
              <w:rPr>
                <w:spacing w:val="1"/>
                <w:sz w:val="24"/>
                <w:szCs w:val="24"/>
              </w:rPr>
              <w:t>,</w:t>
            </w:r>
            <w:r w:rsidR="00BE5E32">
              <w:rPr>
                <w:spacing w:val="1"/>
                <w:sz w:val="24"/>
                <w:szCs w:val="24"/>
              </w:rPr>
              <w:t xml:space="preserve"> </w:t>
            </w:r>
            <w:r w:rsidR="00AB4B44">
              <w:rPr>
                <w:spacing w:val="1"/>
                <w:sz w:val="24"/>
                <w:szCs w:val="24"/>
              </w:rPr>
              <w:t xml:space="preserve">стратегия техобслуживания, процесс, план, </w:t>
            </w:r>
            <w:r w:rsidR="00BE5E32">
              <w:rPr>
                <w:spacing w:val="1"/>
                <w:sz w:val="24"/>
                <w:szCs w:val="24"/>
              </w:rPr>
              <w:t>показатель</w:t>
            </w:r>
            <w:r w:rsidR="00AB4B44">
              <w:rPr>
                <w:spacing w:val="1"/>
                <w:sz w:val="24"/>
                <w:szCs w:val="24"/>
              </w:rPr>
              <w:t>,</w:t>
            </w:r>
            <w:r w:rsidR="00AB4B44">
              <w:t xml:space="preserve"> </w:t>
            </w:r>
            <w:r w:rsidR="00AB4B44" w:rsidRPr="00AB4B44">
              <w:rPr>
                <w:sz w:val="24"/>
              </w:rPr>
              <w:t>у</w:t>
            </w:r>
            <w:r w:rsidR="00AB4B44" w:rsidRPr="00AB4B44">
              <w:rPr>
                <w:spacing w:val="1"/>
                <w:sz w:val="24"/>
                <w:szCs w:val="24"/>
              </w:rPr>
              <w:t>правление данными</w:t>
            </w:r>
            <w:r w:rsidR="00AB4B44">
              <w:rPr>
                <w:spacing w:val="1"/>
                <w:sz w:val="24"/>
                <w:szCs w:val="24"/>
              </w:rPr>
              <w:t>, запасная часть, вспомогательное оборудование, э</w:t>
            </w:r>
            <w:r w:rsidR="00AB4B44" w:rsidRPr="00AB4B44">
              <w:rPr>
                <w:spacing w:val="1"/>
                <w:sz w:val="24"/>
                <w:szCs w:val="24"/>
              </w:rPr>
              <w:t>ксплуатационная документация</w:t>
            </w:r>
            <w:r w:rsidR="00806768">
              <w:rPr>
                <w:spacing w:val="1"/>
                <w:sz w:val="24"/>
                <w:szCs w:val="24"/>
              </w:rPr>
              <w:t>.</w:t>
            </w:r>
          </w:p>
        </w:tc>
      </w:tr>
      <w:tr w:rsidR="00FD0D38" w:rsidRPr="005F1D15" w:rsidTr="005E5B05">
        <w:tc>
          <w:tcPr>
            <w:tcW w:w="9570" w:type="dxa"/>
            <w:shd w:val="clear" w:color="auto" w:fill="auto"/>
          </w:tcPr>
          <w:p w:rsidR="000A68F1" w:rsidRPr="005F1D15" w:rsidRDefault="002F2E07" w:rsidP="00FB026D">
            <w:pPr>
              <w:ind w:firstLine="567"/>
              <w:jc w:val="right"/>
              <w:rPr>
                <w:sz w:val="24"/>
                <w:szCs w:val="24"/>
              </w:rPr>
            </w:pPr>
            <w:r w:rsidRPr="005F1D15">
              <w:rPr>
                <w:b/>
                <w:sz w:val="24"/>
                <w:szCs w:val="24"/>
              </w:rPr>
              <w:br w:type="page"/>
            </w:r>
          </w:p>
          <w:p w:rsidR="000A68F1" w:rsidRDefault="000A68F1" w:rsidP="000A68F1">
            <w:pPr>
              <w:shd w:val="clear" w:color="auto" w:fill="FFFFFF"/>
              <w:ind w:firstLine="567"/>
              <w:rPr>
                <w:b/>
                <w:spacing w:val="1"/>
                <w:sz w:val="24"/>
                <w:szCs w:val="24"/>
              </w:rPr>
            </w:pPr>
          </w:p>
          <w:p w:rsidR="00806768" w:rsidRDefault="00806768" w:rsidP="00806768">
            <w:pPr>
              <w:shd w:val="clear" w:color="auto" w:fill="FFFFFF"/>
              <w:ind w:firstLine="567"/>
              <w:jc w:val="right"/>
              <w:rPr>
                <w:b/>
                <w:spacing w:val="1"/>
                <w:sz w:val="24"/>
                <w:szCs w:val="24"/>
              </w:rPr>
            </w:pPr>
            <w:r w:rsidRPr="00806768">
              <w:rPr>
                <w:b/>
                <w:spacing w:val="1"/>
                <w:sz w:val="24"/>
                <w:szCs w:val="24"/>
              </w:rPr>
              <w:t xml:space="preserve">МКС </w:t>
            </w:r>
            <w:r w:rsidR="00E52C44" w:rsidRPr="00E52C44">
              <w:rPr>
                <w:b/>
                <w:spacing w:val="1"/>
                <w:sz w:val="24"/>
                <w:szCs w:val="24"/>
              </w:rPr>
              <w:t>03.080.10</w:t>
            </w:r>
            <w:r w:rsidRPr="00806768">
              <w:rPr>
                <w:b/>
                <w:spacing w:val="1"/>
                <w:sz w:val="24"/>
                <w:szCs w:val="24"/>
              </w:rPr>
              <w:t xml:space="preserve">          IDT</w:t>
            </w:r>
          </w:p>
          <w:p w:rsidR="00806768" w:rsidRPr="005F1D15" w:rsidRDefault="00806768" w:rsidP="000A68F1">
            <w:pPr>
              <w:shd w:val="clear" w:color="auto" w:fill="FFFFFF"/>
              <w:ind w:firstLine="567"/>
              <w:rPr>
                <w:b/>
                <w:spacing w:val="1"/>
                <w:sz w:val="24"/>
                <w:szCs w:val="24"/>
              </w:rPr>
            </w:pPr>
          </w:p>
          <w:p w:rsidR="000A68F1" w:rsidRDefault="000A68F1" w:rsidP="00FB026D">
            <w:pPr>
              <w:shd w:val="clear" w:color="auto" w:fill="FFFFFF"/>
              <w:ind w:firstLine="567"/>
              <w:rPr>
                <w:spacing w:val="1"/>
                <w:sz w:val="24"/>
                <w:szCs w:val="24"/>
                <w:lang w:val="kk-KZ"/>
              </w:rPr>
            </w:pPr>
            <w:r w:rsidRPr="005F1D15">
              <w:rPr>
                <w:b/>
                <w:spacing w:val="1"/>
                <w:sz w:val="24"/>
                <w:szCs w:val="24"/>
              </w:rPr>
              <w:t>Ключевые слова:</w:t>
            </w:r>
            <w:r w:rsidRPr="005F1D15">
              <w:rPr>
                <w:spacing w:val="1"/>
                <w:sz w:val="24"/>
                <w:szCs w:val="24"/>
              </w:rPr>
              <w:t xml:space="preserve"> </w:t>
            </w:r>
            <w:r w:rsidR="00AB4B44">
              <w:rPr>
                <w:spacing w:val="1"/>
                <w:sz w:val="24"/>
                <w:szCs w:val="24"/>
              </w:rPr>
              <w:t>техническое обслуживание, стратегия техобслуживания, процесс, план, показатель,</w:t>
            </w:r>
            <w:r w:rsidR="00AB4B44">
              <w:t xml:space="preserve"> </w:t>
            </w:r>
            <w:r w:rsidR="00AB4B44" w:rsidRPr="00AB4B44">
              <w:rPr>
                <w:sz w:val="24"/>
              </w:rPr>
              <w:t>у</w:t>
            </w:r>
            <w:r w:rsidR="00AB4B44" w:rsidRPr="00AB4B44">
              <w:rPr>
                <w:spacing w:val="1"/>
                <w:sz w:val="24"/>
                <w:szCs w:val="24"/>
              </w:rPr>
              <w:t>правление данными</w:t>
            </w:r>
            <w:r w:rsidR="00AB4B44">
              <w:rPr>
                <w:spacing w:val="1"/>
                <w:sz w:val="24"/>
                <w:szCs w:val="24"/>
              </w:rPr>
              <w:t>, запасная часть, вспомогательное оборудование, э</w:t>
            </w:r>
            <w:r w:rsidR="00AB4B44" w:rsidRPr="00AB4B44">
              <w:rPr>
                <w:spacing w:val="1"/>
                <w:sz w:val="24"/>
                <w:szCs w:val="24"/>
              </w:rPr>
              <w:t>ксплуатационная документация</w:t>
            </w:r>
            <w:r w:rsidR="00AB4B44">
              <w:rPr>
                <w:spacing w:val="1"/>
                <w:sz w:val="24"/>
                <w:szCs w:val="24"/>
              </w:rPr>
              <w:t>.</w:t>
            </w:r>
          </w:p>
          <w:p w:rsidR="00806768" w:rsidRPr="005F1D15" w:rsidRDefault="00806768" w:rsidP="00FB026D">
            <w:pPr>
              <w:shd w:val="clear" w:color="auto" w:fill="FFFFFF"/>
              <w:ind w:firstLine="567"/>
              <w:rPr>
                <w:sz w:val="24"/>
                <w:szCs w:val="24"/>
              </w:rPr>
            </w:pPr>
          </w:p>
        </w:tc>
      </w:tr>
    </w:tbl>
    <w:p w:rsidR="00FD0D38" w:rsidRPr="005F1D15" w:rsidRDefault="00FD0D38" w:rsidP="00342003">
      <w:pPr>
        <w:suppressAutoHyphens/>
        <w:ind w:firstLine="567"/>
        <w:rPr>
          <w:sz w:val="24"/>
          <w:szCs w:val="24"/>
        </w:rPr>
      </w:pPr>
    </w:p>
    <w:p w:rsidR="00FD0D38" w:rsidRPr="005F1D15" w:rsidRDefault="00FD0D38" w:rsidP="00342003">
      <w:pPr>
        <w:suppressAutoHyphens/>
        <w:ind w:firstLine="567"/>
        <w:rPr>
          <w:sz w:val="24"/>
          <w:szCs w:val="24"/>
        </w:rPr>
      </w:pPr>
    </w:p>
    <w:p w:rsidR="00C464E3" w:rsidRPr="00C464E3" w:rsidRDefault="00C464E3" w:rsidP="00806768">
      <w:pPr>
        <w:ind w:firstLine="567"/>
        <w:rPr>
          <w:bCs/>
          <w:sz w:val="24"/>
          <w:szCs w:val="24"/>
          <w:lang w:bidi="ru-RU"/>
        </w:rPr>
      </w:pPr>
      <w:r w:rsidRPr="00C464E3">
        <w:rPr>
          <w:bCs/>
          <w:sz w:val="24"/>
          <w:szCs w:val="24"/>
          <w:lang w:bidi="ru-RU"/>
        </w:rPr>
        <w:t xml:space="preserve">РАЗРАБОТЧИК: </w:t>
      </w:r>
    </w:p>
    <w:p w:rsidR="00C464E3" w:rsidRPr="00C464E3" w:rsidRDefault="00C464E3" w:rsidP="00806768">
      <w:pPr>
        <w:ind w:firstLine="567"/>
        <w:rPr>
          <w:b/>
          <w:bCs/>
          <w:sz w:val="24"/>
          <w:szCs w:val="24"/>
          <w:lang w:bidi="ru-RU"/>
        </w:rPr>
      </w:pPr>
      <w:r w:rsidRPr="00C464E3">
        <w:rPr>
          <w:b/>
          <w:bCs/>
          <w:sz w:val="24"/>
          <w:szCs w:val="24"/>
          <w:lang w:bidi="ru-RU"/>
        </w:rPr>
        <w:t>ТОО Фирма Торговая палата</w:t>
      </w:r>
    </w:p>
    <w:p w:rsidR="00C464E3" w:rsidRPr="00C464E3" w:rsidRDefault="00C464E3" w:rsidP="00806768">
      <w:pPr>
        <w:ind w:firstLine="567"/>
        <w:rPr>
          <w:b/>
          <w:bCs/>
          <w:sz w:val="24"/>
          <w:szCs w:val="24"/>
          <w:lang w:bidi="ru-RU"/>
        </w:rPr>
      </w:pPr>
    </w:p>
    <w:p w:rsidR="00C464E3" w:rsidRPr="00C464E3" w:rsidRDefault="00C464E3" w:rsidP="00806768">
      <w:pPr>
        <w:ind w:firstLine="567"/>
        <w:rPr>
          <w:b/>
          <w:bCs/>
          <w:sz w:val="24"/>
          <w:szCs w:val="24"/>
          <w:lang w:bidi="ru-RU"/>
        </w:rPr>
      </w:pPr>
    </w:p>
    <w:p w:rsidR="00C464E3" w:rsidRPr="00C464E3" w:rsidRDefault="00C464E3" w:rsidP="00806768">
      <w:pPr>
        <w:ind w:firstLine="567"/>
        <w:rPr>
          <w:b/>
          <w:bCs/>
          <w:sz w:val="24"/>
          <w:szCs w:val="24"/>
          <w:lang w:bidi="ru-RU"/>
        </w:rPr>
      </w:pPr>
      <w:r w:rsidRPr="00C464E3">
        <w:rPr>
          <w:b/>
          <w:bCs/>
          <w:sz w:val="24"/>
          <w:szCs w:val="24"/>
          <w:lang w:bidi="ru-RU"/>
        </w:rPr>
        <w:t>Директор</w:t>
      </w:r>
      <w:r w:rsidRPr="00C464E3">
        <w:rPr>
          <w:b/>
          <w:bCs/>
          <w:sz w:val="24"/>
          <w:szCs w:val="24"/>
          <w:lang w:bidi="ru-RU"/>
        </w:rPr>
        <w:tab/>
      </w:r>
      <w:r w:rsidRPr="00C464E3">
        <w:rPr>
          <w:b/>
          <w:bCs/>
          <w:sz w:val="24"/>
          <w:szCs w:val="24"/>
          <w:lang w:bidi="ru-RU"/>
        </w:rPr>
        <w:tab/>
      </w:r>
      <w:r w:rsidRPr="00C464E3">
        <w:rPr>
          <w:b/>
          <w:bCs/>
          <w:sz w:val="24"/>
          <w:szCs w:val="24"/>
          <w:lang w:bidi="ru-RU"/>
        </w:rPr>
        <w:tab/>
      </w:r>
      <w:r w:rsidRPr="00C464E3">
        <w:rPr>
          <w:b/>
          <w:bCs/>
          <w:sz w:val="24"/>
          <w:szCs w:val="24"/>
          <w:lang w:bidi="ru-RU"/>
        </w:rPr>
        <w:tab/>
      </w:r>
      <w:r w:rsidRPr="00C464E3">
        <w:rPr>
          <w:b/>
          <w:bCs/>
          <w:sz w:val="24"/>
          <w:szCs w:val="24"/>
          <w:lang w:bidi="ru-RU"/>
        </w:rPr>
        <w:tab/>
      </w:r>
      <w:r w:rsidRPr="00C464E3">
        <w:rPr>
          <w:b/>
          <w:bCs/>
          <w:sz w:val="24"/>
          <w:szCs w:val="24"/>
          <w:lang w:bidi="ru-RU"/>
        </w:rPr>
        <w:tab/>
      </w:r>
      <w:r w:rsidRPr="00C464E3">
        <w:rPr>
          <w:b/>
          <w:bCs/>
          <w:sz w:val="24"/>
          <w:szCs w:val="24"/>
          <w:lang w:bidi="ru-RU"/>
        </w:rPr>
        <w:tab/>
      </w:r>
      <w:r w:rsidRPr="00C464E3">
        <w:rPr>
          <w:b/>
          <w:bCs/>
          <w:sz w:val="24"/>
          <w:szCs w:val="24"/>
          <w:lang w:bidi="ru-RU"/>
        </w:rPr>
        <w:tab/>
        <w:t xml:space="preserve">         Ефремов Ю.Ю.</w:t>
      </w:r>
    </w:p>
    <w:p w:rsidR="00C464E3" w:rsidRPr="00C464E3" w:rsidRDefault="00C464E3" w:rsidP="00806768">
      <w:pPr>
        <w:ind w:firstLine="567"/>
        <w:rPr>
          <w:b/>
          <w:bCs/>
          <w:sz w:val="24"/>
          <w:szCs w:val="24"/>
          <w:lang w:bidi="ru-RU"/>
        </w:rPr>
      </w:pPr>
    </w:p>
    <w:p w:rsidR="00C464E3" w:rsidRPr="00C464E3" w:rsidRDefault="00C464E3" w:rsidP="00806768">
      <w:pPr>
        <w:ind w:firstLine="567"/>
        <w:rPr>
          <w:b/>
          <w:bCs/>
          <w:sz w:val="24"/>
          <w:szCs w:val="24"/>
          <w:lang w:bidi="ru-RU"/>
        </w:rPr>
      </w:pPr>
    </w:p>
    <w:p w:rsidR="00C464E3" w:rsidRPr="00C464E3" w:rsidRDefault="00C464E3" w:rsidP="00806768">
      <w:pPr>
        <w:ind w:firstLine="567"/>
        <w:rPr>
          <w:b/>
          <w:bCs/>
          <w:sz w:val="24"/>
          <w:szCs w:val="24"/>
          <w:lang w:bidi="ru-RU"/>
        </w:rPr>
      </w:pPr>
      <w:r w:rsidRPr="00C464E3">
        <w:rPr>
          <w:b/>
          <w:bCs/>
          <w:sz w:val="24"/>
          <w:szCs w:val="24"/>
          <w:lang w:bidi="ru-RU"/>
        </w:rPr>
        <w:t xml:space="preserve">Руководитель проекта по разработке </w:t>
      </w:r>
      <w:r w:rsidRPr="00C464E3">
        <w:rPr>
          <w:b/>
          <w:bCs/>
          <w:sz w:val="24"/>
          <w:szCs w:val="24"/>
          <w:lang w:bidi="ru-RU"/>
        </w:rPr>
        <w:tab/>
      </w:r>
      <w:r w:rsidRPr="00C464E3">
        <w:rPr>
          <w:b/>
          <w:bCs/>
          <w:sz w:val="24"/>
          <w:szCs w:val="24"/>
          <w:lang w:bidi="ru-RU"/>
        </w:rPr>
        <w:tab/>
      </w:r>
      <w:r w:rsidRPr="00C464E3">
        <w:rPr>
          <w:b/>
          <w:bCs/>
          <w:sz w:val="24"/>
          <w:szCs w:val="24"/>
          <w:lang w:bidi="ru-RU"/>
        </w:rPr>
        <w:tab/>
      </w:r>
      <w:r w:rsidRPr="00C464E3">
        <w:rPr>
          <w:b/>
          <w:bCs/>
          <w:sz w:val="24"/>
          <w:szCs w:val="24"/>
          <w:lang w:bidi="ru-RU"/>
        </w:rPr>
        <w:tab/>
      </w:r>
      <w:r w:rsidRPr="00C464E3">
        <w:rPr>
          <w:b/>
          <w:bCs/>
          <w:sz w:val="24"/>
          <w:szCs w:val="24"/>
          <w:lang w:bidi="ru-RU"/>
        </w:rPr>
        <w:tab/>
        <w:t xml:space="preserve">  Абишев Т.М.</w:t>
      </w:r>
    </w:p>
    <w:p w:rsidR="004169B6" w:rsidRDefault="004169B6" w:rsidP="00342003">
      <w:pPr>
        <w:suppressAutoHyphens/>
        <w:ind w:firstLine="567"/>
        <w:rPr>
          <w:sz w:val="24"/>
          <w:szCs w:val="24"/>
        </w:rPr>
      </w:pPr>
    </w:p>
    <w:p w:rsidR="00CD74C3" w:rsidRDefault="00CD74C3" w:rsidP="00342003">
      <w:pPr>
        <w:suppressAutoHyphens/>
        <w:ind w:firstLine="567"/>
        <w:rPr>
          <w:sz w:val="24"/>
          <w:szCs w:val="24"/>
        </w:rPr>
      </w:pPr>
    </w:p>
    <w:p w:rsidR="00CD74C3" w:rsidRPr="00CD74C3" w:rsidRDefault="00CD74C3" w:rsidP="00CD74C3">
      <w:pPr>
        <w:suppressAutoHyphens/>
        <w:ind w:firstLine="567"/>
        <w:rPr>
          <w:sz w:val="24"/>
          <w:szCs w:val="24"/>
        </w:rPr>
      </w:pPr>
    </w:p>
    <w:p w:rsidR="00CD74C3" w:rsidRPr="00CD74C3" w:rsidRDefault="00CD74C3" w:rsidP="00CD74C3">
      <w:pPr>
        <w:suppressAutoHyphens/>
        <w:ind w:firstLine="567"/>
        <w:rPr>
          <w:sz w:val="24"/>
          <w:szCs w:val="24"/>
        </w:rPr>
      </w:pPr>
    </w:p>
    <w:p w:rsidR="00CD74C3" w:rsidRPr="00C464E3" w:rsidRDefault="00CD74C3" w:rsidP="00CD74C3">
      <w:pPr>
        <w:suppressAutoHyphens/>
        <w:ind w:firstLine="567"/>
        <w:rPr>
          <w:sz w:val="24"/>
          <w:szCs w:val="24"/>
        </w:rPr>
      </w:pPr>
    </w:p>
    <w:sectPr w:rsidR="00CD74C3" w:rsidRPr="00C464E3" w:rsidSect="008C2EC2">
      <w:pgSz w:w="11906" w:h="16838" w:code="9"/>
      <w:pgMar w:top="1418" w:right="1418" w:bottom="1418" w:left="1134" w:header="1021" w:footer="102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6C9E" w:rsidRDefault="00BD6C9E">
      <w:r>
        <w:separator/>
      </w:r>
    </w:p>
  </w:endnote>
  <w:endnote w:type="continuationSeparator" w:id="0">
    <w:p w:rsidR="00BD6C9E" w:rsidRDefault="00BD6C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Angsana New">
    <w:panose1 w:val="02020603050405020304"/>
    <w:charset w:val="DE"/>
    <w:family w:val="roman"/>
    <w:notTrueType/>
    <w:pitch w:val="variable"/>
    <w:sig w:usb0="01000001" w:usb1="00000000" w:usb2="00000000" w:usb3="00000000" w:csb0="00010000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StarSymbol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6AAF" w:rsidRPr="00F528CE" w:rsidRDefault="00096AAF" w:rsidP="00FC23AF">
    <w:pPr>
      <w:pStyle w:val="a3"/>
      <w:ind w:right="-6" w:firstLine="0"/>
      <w:rPr>
        <w:sz w:val="24"/>
        <w:szCs w:val="24"/>
      </w:rPr>
    </w:pPr>
    <w:r w:rsidRPr="00F528CE">
      <w:rPr>
        <w:rStyle w:val="a5"/>
        <w:sz w:val="24"/>
        <w:szCs w:val="24"/>
      </w:rPr>
      <w:fldChar w:fldCharType="begin"/>
    </w:r>
    <w:r w:rsidRPr="00F528CE">
      <w:rPr>
        <w:rStyle w:val="a5"/>
        <w:sz w:val="24"/>
        <w:szCs w:val="24"/>
      </w:rPr>
      <w:instrText xml:space="preserve"> PAGE </w:instrText>
    </w:r>
    <w:r w:rsidRPr="00F528CE">
      <w:rPr>
        <w:rStyle w:val="a5"/>
        <w:sz w:val="24"/>
        <w:szCs w:val="24"/>
      </w:rPr>
      <w:fldChar w:fldCharType="separate"/>
    </w:r>
    <w:r w:rsidR="00CB6A11">
      <w:rPr>
        <w:rStyle w:val="a5"/>
        <w:noProof/>
        <w:sz w:val="24"/>
        <w:szCs w:val="24"/>
      </w:rPr>
      <w:t>14</w:t>
    </w:r>
    <w:r w:rsidRPr="00F528CE">
      <w:rPr>
        <w:rStyle w:val="a5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00106484"/>
      <w:docPartObj>
        <w:docPartGallery w:val="Page Numbers (Bottom of Page)"/>
        <w:docPartUnique/>
      </w:docPartObj>
    </w:sdtPr>
    <w:sdtEndPr>
      <w:rPr>
        <w:sz w:val="24"/>
      </w:rPr>
    </w:sdtEndPr>
    <w:sdtContent>
      <w:p w:rsidR="00096AAF" w:rsidRPr="008C2EC2" w:rsidRDefault="00096AAF">
        <w:pPr>
          <w:pStyle w:val="a3"/>
          <w:jc w:val="right"/>
          <w:rPr>
            <w:sz w:val="24"/>
          </w:rPr>
        </w:pPr>
        <w:r w:rsidRPr="008C2EC2">
          <w:rPr>
            <w:sz w:val="24"/>
          </w:rPr>
          <w:fldChar w:fldCharType="begin"/>
        </w:r>
        <w:r w:rsidRPr="008C2EC2">
          <w:rPr>
            <w:sz w:val="24"/>
          </w:rPr>
          <w:instrText>PAGE   \* MERGEFORMAT</w:instrText>
        </w:r>
        <w:r w:rsidRPr="008C2EC2">
          <w:rPr>
            <w:sz w:val="24"/>
          </w:rPr>
          <w:fldChar w:fldCharType="separate"/>
        </w:r>
        <w:r w:rsidR="00CB6A11">
          <w:rPr>
            <w:noProof/>
            <w:sz w:val="24"/>
          </w:rPr>
          <w:t>13</w:t>
        </w:r>
        <w:r w:rsidRPr="008C2EC2">
          <w:rPr>
            <w:sz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6AAF" w:rsidRPr="004C04E4" w:rsidRDefault="00096AAF" w:rsidP="00984A7D">
    <w:pPr>
      <w:pStyle w:val="a3"/>
      <w:pBdr>
        <w:top w:val="single" w:sz="12" w:space="1" w:color="auto"/>
      </w:pBdr>
      <w:ind w:firstLine="567"/>
      <w:rPr>
        <w:rStyle w:val="a5"/>
        <w:sz w:val="24"/>
        <w:szCs w:val="24"/>
      </w:rPr>
    </w:pPr>
    <w:r>
      <w:rPr>
        <w:b/>
        <w:sz w:val="24"/>
        <w:szCs w:val="24"/>
      </w:rPr>
      <w:t>Издание официальное</w:t>
    </w:r>
  </w:p>
  <w:p w:rsidR="00096AAF" w:rsidRPr="00F74D03" w:rsidRDefault="00096AAF" w:rsidP="00984A7D">
    <w:pPr>
      <w:pStyle w:val="a3"/>
      <w:jc w:val="right"/>
      <w:rPr>
        <w:sz w:val="24"/>
        <w:szCs w:val="24"/>
      </w:rPr>
    </w:pPr>
    <w:r w:rsidRPr="00F74D03">
      <w:rPr>
        <w:rStyle w:val="a5"/>
        <w:sz w:val="24"/>
        <w:szCs w:val="24"/>
      </w:rPr>
      <w:fldChar w:fldCharType="begin"/>
    </w:r>
    <w:r w:rsidRPr="00F74D03">
      <w:rPr>
        <w:rStyle w:val="a5"/>
        <w:sz w:val="24"/>
        <w:szCs w:val="24"/>
      </w:rPr>
      <w:instrText xml:space="preserve"> PAGE </w:instrText>
    </w:r>
    <w:r w:rsidRPr="00F74D03">
      <w:rPr>
        <w:rStyle w:val="a5"/>
        <w:sz w:val="24"/>
        <w:szCs w:val="24"/>
      </w:rPr>
      <w:fldChar w:fldCharType="separate"/>
    </w:r>
    <w:r>
      <w:rPr>
        <w:rStyle w:val="a5"/>
        <w:noProof/>
        <w:sz w:val="24"/>
        <w:szCs w:val="24"/>
      </w:rPr>
      <w:t>1</w:t>
    </w:r>
    <w:r w:rsidRPr="00F74D03">
      <w:rPr>
        <w:rStyle w:val="a5"/>
        <w:sz w:val="24"/>
        <w:szCs w:val="24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00276806"/>
      <w:docPartObj>
        <w:docPartGallery w:val="Page Numbers (Bottom of Page)"/>
        <w:docPartUnique/>
      </w:docPartObj>
    </w:sdtPr>
    <w:sdtEndPr>
      <w:rPr>
        <w:sz w:val="24"/>
      </w:rPr>
    </w:sdtEndPr>
    <w:sdtContent>
      <w:p w:rsidR="00096AAF" w:rsidRPr="008C2EC2" w:rsidRDefault="00096AAF">
        <w:pPr>
          <w:pStyle w:val="a3"/>
          <w:jc w:val="right"/>
          <w:rPr>
            <w:sz w:val="24"/>
          </w:rPr>
        </w:pPr>
        <w:r w:rsidRPr="008C2EC2">
          <w:rPr>
            <w:sz w:val="24"/>
          </w:rPr>
          <w:fldChar w:fldCharType="begin"/>
        </w:r>
        <w:r w:rsidRPr="008C2EC2">
          <w:rPr>
            <w:sz w:val="24"/>
          </w:rPr>
          <w:instrText>PAGE   \* MERGEFORMAT</w:instrText>
        </w:r>
        <w:r w:rsidRPr="008C2EC2">
          <w:rPr>
            <w:sz w:val="24"/>
          </w:rPr>
          <w:fldChar w:fldCharType="separate"/>
        </w:r>
        <w:r w:rsidR="00CB6A11">
          <w:rPr>
            <w:noProof/>
            <w:sz w:val="24"/>
          </w:rPr>
          <w:t>83</w:t>
        </w:r>
        <w:r w:rsidRPr="008C2EC2">
          <w:rPr>
            <w:sz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6C9E" w:rsidRDefault="00BD6C9E">
      <w:r>
        <w:separator/>
      </w:r>
    </w:p>
  </w:footnote>
  <w:footnote w:type="continuationSeparator" w:id="0">
    <w:p w:rsidR="00BD6C9E" w:rsidRDefault="00BD6C9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6AAF" w:rsidRPr="0041205F" w:rsidRDefault="00096AAF" w:rsidP="0041205F">
    <w:pPr>
      <w:ind w:firstLine="0"/>
      <w:rPr>
        <w:b/>
        <w:sz w:val="24"/>
      </w:rPr>
    </w:pPr>
    <w:r w:rsidRPr="0041205F">
      <w:rPr>
        <w:b/>
        <w:sz w:val="24"/>
      </w:rPr>
      <w:t>С</w:t>
    </w:r>
    <w:r>
      <w:rPr>
        <w:b/>
        <w:sz w:val="24"/>
      </w:rPr>
      <w:t>Т РК EN 17007</w:t>
    </w:r>
  </w:p>
  <w:p w:rsidR="00096AAF" w:rsidRPr="00BE5BC1" w:rsidRDefault="00096AAF" w:rsidP="00963F95">
    <w:pPr>
      <w:ind w:firstLine="0"/>
      <w:rPr>
        <w:sz w:val="24"/>
        <w:szCs w:val="24"/>
      </w:rPr>
    </w:pPr>
    <w:r>
      <w:rPr>
        <w:i/>
        <w:sz w:val="24"/>
        <w:szCs w:val="24"/>
      </w:rPr>
      <w:t>(проект, редакция</w:t>
    </w:r>
    <w:r>
      <w:rPr>
        <w:i/>
        <w:sz w:val="24"/>
        <w:szCs w:val="24"/>
        <w:lang w:val="kk-KZ"/>
      </w:rPr>
      <w:t xml:space="preserve"> 1</w:t>
    </w:r>
    <w:r w:rsidRPr="00BE5BC1">
      <w:rPr>
        <w:i/>
        <w:sz w:val="24"/>
        <w:szCs w:val="24"/>
      </w:rPr>
      <w:t>)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6AAF" w:rsidRPr="0041205F" w:rsidRDefault="00096AAF" w:rsidP="0041205F">
    <w:pPr>
      <w:jc w:val="right"/>
      <w:rPr>
        <w:b/>
        <w:sz w:val="24"/>
      </w:rPr>
    </w:pPr>
    <w:r w:rsidRPr="0041205F">
      <w:rPr>
        <w:b/>
        <w:sz w:val="24"/>
      </w:rPr>
      <w:t xml:space="preserve">СТ РК EN </w:t>
    </w:r>
    <w:r>
      <w:rPr>
        <w:b/>
        <w:sz w:val="24"/>
      </w:rPr>
      <w:t>17007</w:t>
    </w:r>
  </w:p>
  <w:p w:rsidR="00096AAF" w:rsidRPr="00BE5BC1" w:rsidRDefault="00096AAF" w:rsidP="00043785">
    <w:pPr>
      <w:tabs>
        <w:tab w:val="left" w:pos="4962"/>
        <w:tab w:val="left" w:pos="5812"/>
        <w:tab w:val="left" w:pos="6379"/>
        <w:tab w:val="left" w:pos="6663"/>
        <w:tab w:val="left" w:pos="6946"/>
        <w:tab w:val="left" w:pos="7230"/>
      </w:tabs>
      <w:ind w:left="4962" w:firstLine="0"/>
      <w:jc w:val="right"/>
      <w:rPr>
        <w:sz w:val="24"/>
        <w:szCs w:val="24"/>
      </w:rPr>
    </w:pPr>
    <w:r>
      <w:rPr>
        <w:i/>
        <w:sz w:val="24"/>
        <w:szCs w:val="24"/>
      </w:rPr>
      <w:t xml:space="preserve">(проект, редакция </w:t>
    </w:r>
    <w:r w:rsidRPr="00C6622B">
      <w:rPr>
        <w:i/>
        <w:sz w:val="24"/>
        <w:szCs w:val="24"/>
      </w:rPr>
      <w:t>1</w:t>
    </w:r>
    <w:r w:rsidRPr="00BE5BC1">
      <w:rPr>
        <w:i/>
        <w:sz w:val="24"/>
        <w:szCs w:val="24"/>
      </w:rPr>
      <w:t>)</w:t>
    </w:r>
    <w:r w:rsidRPr="00BE5BC1">
      <w:rPr>
        <w:sz w:val="24"/>
        <w:szCs w:val="24"/>
      </w:rP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6AAF" w:rsidRPr="006B5AD6" w:rsidRDefault="00096AAF" w:rsidP="00984A7D">
    <w:pPr>
      <w:pStyle w:val="a6"/>
      <w:tabs>
        <w:tab w:val="clear" w:pos="4677"/>
        <w:tab w:val="clear" w:pos="9355"/>
        <w:tab w:val="left" w:pos="6900"/>
        <w:tab w:val="left" w:pos="8400"/>
      </w:tabs>
      <w:rPr>
        <w:sz w:val="24"/>
        <w:szCs w:val="24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6AAF" w:rsidRDefault="00096AAF" w:rsidP="00984A7D">
    <w:pPr>
      <w:pStyle w:val="a6"/>
      <w:tabs>
        <w:tab w:val="clear" w:pos="4677"/>
        <w:tab w:val="clear" w:pos="9355"/>
        <w:tab w:val="left" w:pos="6900"/>
      </w:tabs>
      <w:rPr>
        <w:b/>
        <w:color w:val="000000"/>
        <w:sz w:val="24"/>
        <w:szCs w:val="24"/>
      </w:rPr>
    </w:pPr>
    <w:r>
      <w:rPr>
        <w:b/>
        <w:sz w:val="24"/>
        <w:szCs w:val="24"/>
      </w:rPr>
      <w:tab/>
    </w:r>
    <w:r w:rsidRPr="00541FC8">
      <w:rPr>
        <w:b/>
        <w:sz w:val="24"/>
        <w:szCs w:val="24"/>
      </w:rPr>
      <w:t>СТ РК ИСО</w:t>
    </w:r>
    <w:r>
      <w:rPr>
        <w:b/>
        <w:sz w:val="24"/>
        <w:szCs w:val="24"/>
      </w:rPr>
      <w:t xml:space="preserve"> </w:t>
    </w:r>
  </w:p>
  <w:p w:rsidR="00096AAF" w:rsidRDefault="00096AAF" w:rsidP="00984A7D">
    <w:pPr>
      <w:pStyle w:val="a6"/>
      <w:tabs>
        <w:tab w:val="clear" w:pos="4677"/>
        <w:tab w:val="clear" w:pos="9355"/>
      </w:tabs>
      <w:jc w:val="right"/>
    </w:pPr>
    <w:r>
      <w:rPr>
        <w:b/>
        <w:i/>
        <w:color w:val="000000"/>
        <w:spacing w:val="-1"/>
        <w:sz w:val="24"/>
        <w:szCs w:val="24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Outlin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BEF7451"/>
    <w:multiLevelType w:val="hybridMultilevel"/>
    <w:tmpl w:val="10A4D764"/>
    <w:lvl w:ilvl="0" w:tplc="1144DEE0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1144DEE0">
      <w:start w:val="1"/>
      <w:numFmt w:val="russianLower"/>
      <w:lvlText w:val="%2)"/>
      <w:lvlJc w:val="left"/>
      <w:pPr>
        <w:ind w:left="2007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>
    <w:nsid w:val="0FBF5621"/>
    <w:multiLevelType w:val="hybridMultilevel"/>
    <w:tmpl w:val="F5C660FC"/>
    <w:lvl w:ilvl="0" w:tplc="1144DEE0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1144DEE0">
      <w:start w:val="1"/>
      <w:numFmt w:val="russianLower"/>
      <w:lvlText w:val="%2)"/>
      <w:lvlJc w:val="left"/>
      <w:pPr>
        <w:ind w:left="2007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14274923"/>
    <w:multiLevelType w:val="hybridMultilevel"/>
    <w:tmpl w:val="8F4E0D8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10DC2F6A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4064CB"/>
    <w:multiLevelType w:val="hybridMultilevel"/>
    <w:tmpl w:val="58729D06"/>
    <w:lvl w:ilvl="0" w:tplc="48E014E0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DC499E"/>
    <w:multiLevelType w:val="hybridMultilevel"/>
    <w:tmpl w:val="E4CAA4E4"/>
    <w:lvl w:ilvl="0" w:tplc="1144DEE0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1144DEE0">
      <w:start w:val="1"/>
      <w:numFmt w:val="russianLower"/>
      <w:lvlText w:val="%2)"/>
      <w:lvlJc w:val="left"/>
      <w:pPr>
        <w:ind w:left="2007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>
    <w:nsid w:val="21393BFB"/>
    <w:multiLevelType w:val="multilevel"/>
    <w:tmpl w:val="82D0ECDE"/>
    <w:lvl w:ilvl="0"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7">
    <w:nsid w:val="22FE2A2C"/>
    <w:multiLevelType w:val="hybridMultilevel"/>
    <w:tmpl w:val="3A2E794A"/>
    <w:lvl w:ilvl="0" w:tplc="1144DEE0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1144DEE0">
      <w:start w:val="1"/>
      <w:numFmt w:val="russianLower"/>
      <w:lvlText w:val="%2)"/>
      <w:lvlJc w:val="left"/>
      <w:pPr>
        <w:ind w:left="2007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>
    <w:nsid w:val="24BB6315"/>
    <w:multiLevelType w:val="hybridMultilevel"/>
    <w:tmpl w:val="BA94651A"/>
    <w:lvl w:ilvl="0" w:tplc="1144DEE0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1144DEE0">
      <w:start w:val="1"/>
      <w:numFmt w:val="russianLower"/>
      <w:lvlText w:val="%2)"/>
      <w:lvlJc w:val="left"/>
      <w:pPr>
        <w:ind w:left="2007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24FB7BE5"/>
    <w:multiLevelType w:val="hybridMultilevel"/>
    <w:tmpl w:val="8DF8D86A"/>
    <w:lvl w:ilvl="0" w:tplc="C084096A">
      <w:start w:val="1"/>
      <w:numFmt w:val="russianLower"/>
      <w:lvlText w:val="%1)"/>
      <w:lvlJc w:val="left"/>
      <w:pPr>
        <w:ind w:left="20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27" w:hanging="360"/>
      </w:pPr>
    </w:lvl>
    <w:lvl w:ilvl="2" w:tplc="0419001B" w:tentative="1">
      <w:start w:val="1"/>
      <w:numFmt w:val="lowerRoman"/>
      <w:lvlText w:val="%3."/>
      <w:lvlJc w:val="right"/>
      <w:pPr>
        <w:ind w:left="3447" w:hanging="180"/>
      </w:pPr>
    </w:lvl>
    <w:lvl w:ilvl="3" w:tplc="0419000F" w:tentative="1">
      <w:start w:val="1"/>
      <w:numFmt w:val="decimal"/>
      <w:lvlText w:val="%4."/>
      <w:lvlJc w:val="left"/>
      <w:pPr>
        <w:ind w:left="4167" w:hanging="360"/>
      </w:pPr>
    </w:lvl>
    <w:lvl w:ilvl="4" w:tplc="04190019" w:tentative="1">
      <w:start w:val="1"/>
      <w:numFmt w:val="lowerLetter"/>
      <w:lvlText w:val="%5."/>
      <w:lvlJc w:val="left"/>
      <w:pPr>
        <w:ind w:left="4887" w:hanging="360"/>
      </w:pPr>
    </w:lvl>
    <w:lvl w:ilvl="5" w:tplc="0419001B" w:tentative="1">
      <w:start w:val="1"/>
      <w:numFmt w:val="lowerRoman"/>
      <w:lvlText w:val="%6."/>
      <w:lvlJc w:val="right"/>
      <w:pPr>
        <w:ind w:left="5607" w:hanging="180"/>
      </w:pPr>
    </w:lvl>
    <w:lvl w:ilvl="6" w:tplc="0419000F" w:tentative="1">
      <w:start w:val="1"/>
      <w:numFmt w:val="decimal"/>
      <w:lvlText w:val="%7."/>
      <w:lvlJc w:val="left"/>
      <w:pPr>
        <w:ind w:left="6327" w:hanging="360"/>
      </w:pPr>
    </w:lvl>
    <w:lvl w:ilvl="7" w:tplc="04190019" w:tentative="1">
      <w:start w:val="1"/>
      <w:numFmt w:val="lowerLetter"/>
      <w:lvlText w:val="%8."/>
      <w:lvlJc w:val="left"/>
      <w:pPr>
        <w:ind w:left="7047" w:hanging="360"/>
      </w:pPr>
    </w:lvl>
    <w:lvl w:ilvl="8" w:tplc="0419001B" w:tentative="1">
      <w:start w:val="1"/>
      <w:numFmt w:val="lowerRoman"/>
      <w:lvlText w:val="%9."/>
      <w:lvlJc w:val="right"/>
      <w:pPr>
        <w:ind w:left="7767" w:hanging="180"/>
      </w:pPr>
    </w:lvl>
  </w:abstractNum>
  <w:abstractNum w:abstractNumId="10">
    <w:nsid w:val="29E4574F"/>
    <w:multiLevelType w:val="hybridMultilevel"/>
    <w:tmpl w:val="93521E06"/>
    <w:lvl w:ilvl="0" w:tplc="B8C86BEC">
      <w:start w:val="8"/>
      <w:numFmt w:val="bullet"/>
      <w:lvlText w:val="—"/>
      <w:lvlJc w:val="left"/>
      <w:pPr>
        <w:ind w:left="757" w:hanging="360"/>
      </w:pPr>
      <w:rPr>
        <w:rFonts w:ascii="Cambria" w:eastAsia="Calibri" w:hAnsi="Cambria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7" w:hanging="360"/>
      </w:pPr>
      <w:rPr>
        <w:rFonts w:ascii="Wingdings" w:hAnsi="Wingdings" w:hint="default"/>
      </w:rPr>
    </w:lvl>
  </w:abstractNum>
  <w:abstractNum w:abstractNumId="11">
    <w:nsid w:val="32FE7429"/>
    <w:multiLevelType w:val="hybridMultilevel"/>
    <w:tmpl w:val="67C43BFE"/>
    <w:lvl w:ilvl="0" w:tplc="FF1CA370"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D47297"/>
    <w:multiLevelType w:val="hybridMultilevel"/>
    <w:tmpl w:val="D596874C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>
    <w:nsid w:val="3B795218"/>
    <w:multiLevelType w:val="hybridMultilevel"/>
    <w:tmpl w:val="730E5702"/>
    <w:lvl w:ilvl="0" w:tplc="3398BB5A">
      <w:start w:val="3"/>
      <w:numFmt w:val="upperRoman"/>
      <w:lvlText w:val="%1"/>
      <w:lvlJc w:val="right"/>
      <w:pPr>
        <w:tabs>
          <w:tab w:val="num" w:pos="540"/>
        </w:tabs>
        <w:ind w:left="540" w:hanging="180"/>
      </w:pPr>
      <w:rPr>
        <w:rFonts w:hint="default"/>
      </w:rPr>
    </w:lvl>
    <w:lvl w:ilvl="1" w:tplc="04190019" w:tentative="1">
      <w:start w:val="1"/>
      <w:numFmt w:val="lowerLetter"/>
      <w:pStyle w:val="2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pStyle w:val="5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CA834AB"/>
    <w:multiLevelType w:val="hybridMultilevel"/>
    <w:tmpl w:val="6608B79A"/>
    <w:lvl w:ilvl="0" w:tplc="6F02148A">
      <w:start w:val="10"/>
      <w:numFmt w:val="russianLower"/>
      <w:lvlText w:val="%1)"/>
      <w:lvlJc w:val="left"/>
      <w:pPr>
        <w:ind w:left="20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E3C3E72"/>
    <w:multiLevelType w:val="hybridMultilevel"/>
    <w:tmpl w:val="C4C8C748"/>
    <w:lvl w:ilvl="0" w:tplc="1144DEE0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>
    <w:nsid w:val="46CB2883"/>
    <w:multiLevelType w:val="hybridMultilevel"/>
    <w:tmpl w:val="EAAEC5A6"/>
    <w:lvl w:ilvl="0" w:tplc="1144DEE0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1144DEE0">
      <w:start w:val="1"/>
      <w:numFmt w:val="russianLower"/>
      <w:lvlText w:val="%2)"/>
      <w:lvlJc w:val="left"/>
      <w:pPr>
        <w:ind w:left="2007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>
    <w:nsid w:val="5A3A3A7E"/>
    <w:multiLevelType w:val="hybridMultilevel"/>
    <w:tmpl w:val="5210ACF6"/>
    <w:lvl w:ilvl="0" w:tplc="1144DEE0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1144DEE0">
      <w:start w:val="1"/>
      <w:numFmt w:val="russianLower"/>
      <w:lvlText w:val="%2)"/>
      <w:lvlJc w:val="left"/>
      <w:pPr>
        <w:ind w:left="2007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>
    <w:nsid w:val="5C421D39"/>
    <w:multiLevelType w:val="hybridMultilevel"/>
    <w:tmpl w:val="7F8E04FA"/>
    <w:lvl w:ilvl="0" w:tplc="1144DEE0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>
    <w:nsid w:val="5CB1426A"/>
    <w:multiLevelType w:val="hybridMultilevel"/>
    <w:tmpl w:val="E626CDD4"/>
    <w:lvl w:ilvl="0" w:tplc="1144DEE0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1144DEE0">
      <w:start w:val="1"/>
      <w:numFmt w:val="russianLower"/>
      <w:lvlText w:val="%2)"/>
      <w:lvlJc w:val="left"/>
      <w:pPr>
        <w:ind w:left="2007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0">
    <w:nsid w:val="61444860"/>
    <w:multiLevelType w:val="hybridMultilevel"/>
    <w:tmpl w:val="A6824CFA"/>
    <w:lvl w:ilvl="0" w:tplc="9B407C3E">
      <w:start w:val="1"/>
      <w:numFmt w:val="decimal"/>
      <w:lvlText w:val="1.%1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8C81D42"/>
    <w:multiLevelType w:val="hybridMultilevel"/>
    <w:tmpl w:val="F0EAF094"/>
    <w:lvl w:ilvl="0" w:tplc="1144DEE0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1144DEE0">
      <w:start w:val="1"/>
      <w:numFmt w:val="russianLower"/>
      <w:lvlText w:val="%2)"/>
      <w:lvlJc w:val="left"/>
      <w:pPr>
        <w:ind w:left="2007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>
    <w:nsid w:val="6A7B3522"/>
    <w:multiLevelType w:val="hybridMultilevel"/>
    <w:tmpl w:val="4564947E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>
    <w:nsid w:val="6E2C5C28"/>
    <w:multiLevelType w:val="hybridMultilevel"/>
    <w:tmpl w:val="229031C4"/>
    <w:lvl w:ilvl="0" w:tplc="8C56440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21C7F4E"/>
    <w:multiLevelType w:val="hybridMultilevel"/>
    <w:tmpl w:val="45B23D82"/>
    <w:lvl w:ilvl="0" w:tplc="1144DEE0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5">
    <w:nsid w:val="77D56BA5"/>
    <w:multiLevelType w:val="hybridMultilevel"/>
    <w:tmpl w:val="44EEE73E"/>
    <w:lvl w:ilvl="0" w:tplc="1144DEE0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6">
    <w:nsid w:val="78F341E3"/>
    <w:multiLevelType w:val="hybridMultilevel"/>
    <w:tmpl w:val="E1003AC2"/>
    <w:lvl w:ilvl="0" w:tplc="1144DEE0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1144DEE0">
      <w:start w:val="1"/>
      <w:numFmt w:val="russianLower"/>
      <w:lvlText w:val="%2)"/>
      <w:lvlJc w:val="left"/>
      <w:pPr>
        <w:ind w:left="2007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7">
    <w:nsid w:val="79877673"/>
    <w:multiLevelType w:val="hybridMultilevel"/>
    <w:tmpl w:val="C3E47BF0"/>
    <w:lvl w:ilvl="0" w:tplc="1144DEE0">
      <w:start w:val="1"/>
      <w:numFmt w:val="russianLower"/>
      <w:lvlText w:val="%1)"/>
      <w:lvlJc w:val="left"/>
      <w:pPr>
        <w:ind w:left="20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27" w:hanging="360"/>
      </w:pPr>
    </w:lvl>
    <w:lvl w:ilvl="2" w:tplc="0419001B" w:tentative="1">
      <w:start w:val="1"/>
      <w:numFmt w:val="lowerRoman"/>
      <w:lvlText w:val="%3."/>
      <w:lvlJc w:val="right"/>
      <w:pPr>
        <w:ind w:left="3447" w:hanging="180"/>
      </w:pPr>
    </w:lvl>
    <w:lvl w:ilvl="3" w:tplc="0419000F" w:tentative="1">
      <w:start w:val="1"/>
      <w:numFmt w:val="decimal"/>
      <w:lvlText w:val="%4."/>
      <w:lvlJc w:val="left"/>
      <w:pPr>
        <w:ind w:left="4167" w:hanging="360"/>
      </w:pPr>
    </w:lvl>
    <w:lvl w:ilvl="4" w:tplc="04190019" w:tentative="1">
      <w:start w:val="1"/>
      <w:numFmt w:val="lowerLetter"/>
      <w:lvlText w:val="%5."/>
      <w:lvlJc w:val="left"/>
      <w:pPr>
        <w:ind w:left="4887" w:hanging="360"/>
      </w:pPr>
    </w:lvl>
    <w:lvl w:ilvl="5" w:tplc="0419001B" w:tentative="1">
      <w:start w:val="1"/>
      <w:numFmt w:val="lowerRoman"/>
      <w:lvlText w:val="%6."/>
      <w:lvlJc w:val="right"/>
      <w:pPr>
        <w:ind w:left="5607" w:hanging="180"/>
      </w:pPr>
    </w:lvl>
    <w:lvl w:ilvl="6" w:tplc="0419000F" w:tentative="1">
      <w:start w:val="1"/>
      <w:numFmt w:val="decimal"/>
      <w:lvlText w:val="%7."/>
      <w:lvlJc w:val="left"/>
      <w:pPr>
        <w:ind w:left="6327" w:hanging="360"/>
      </w:pPr>
    </w:lvl>
    <w:lvl w:ilvl="7" w:tplc="04190019" w:tentative="1">
      <w:start w:val="1"/>
      <w:numFmt w:val="lowerLetter"/>
      <w:lvlText w:val="%8."/>
      <w:lvlJc w:val="left"/>
      <w:pPr>
        <w:ind w:left="7047" w:hanging="360"/>
      </w:pPr>
    </w:lvl>
    <w:lvl w:ilvl="8" w:tplc="0419001B" w:tentative="1">
      <w:start w:val="1"/>
      <w:numFmt w:val="lowerRoman"/>
      <w:lvlText w:val="%9."/>
      <w:lvlJc w:val="right"/>
      <w:pPr>
        <w:ind w:left="7767" w:hanging="180"/>
      </w:pPr>
    </w:lvl>
  </w:abstractNum>
  <w:abstractNum w:abstractNumId="28">
    <w:nsid w:val="7D516113"/>
    <w:multiLevelType w:val="hybridMultilevel"/>
    <w:tmpl w:val="A8AC5896"/>
    <w:lvl w:ilvl="0" w:tplc="1144DEE0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1144DEE0">
      <w:start w:val="1"/>
      <w:numFmt w:val="russianLower"/>
      <w:lvlText w:val="%2)"/>
      <w:lvlJc w:val="left"/>
      <w:pPr>
        <w:ind w:left="2007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>
    <w:nsid w:val="7E100B04"/>
    <w:multiLevelType w:val="hybridMultilevel"/>
    <w:tmpl w:val="7AF4504C"/>
    <w:lvl w:ilvl="0" w:tplc="1144DEE0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13"/>
  </w:num>
  <w:num w:numId="2">
    <w:abstractNumId w:val="20"/>
  </w:num>
  <w:num w:numId="3">
    <w:abstractNumId w:val="24"/>
  </w:num>
  <w:num w:numId="4">
    <w:abstractNumId w:val="18"/>
  </w:num>
  <w:num w:numId="5">
    <w:abstractNumId w:val="15"/>
  </w:num>
  <w:num w:numId="6">
    <w:abstractNumId w:val="29"/>
  </w:num>
  <w:num w:numId="7">
    <w:abstractNumId w:val="25"/>
  </w:num>
  <w:num w:numId="8">
    <w:abstractNumId w:val="3"/>
  </w:num>
  <w:num w:numId="9">
    <w:abstractNumId w:val="2"/>
  </w:num>
  <w:num w:numId="10">
    <w:abstractNumId w:val="7"/>
  </w:num>
  <w:num w:numId="11">
    <w:abstractNumId w:val="28"/>
  </w:num>
  <w:num w:numId="12">
    <w:abstractNumId w:val="26"/>
  </w:num>
  <w:num w:numId="13">
    <w:abstractNumId w:val="8"/>
  </w:num>
  <w:num w:numId="14">
    <w:abstractNumId w:val="19"/>
  </w:num>
  <w:num w:numId="15">
    <w:abstractNumId w:val="9"/>
  </w:num>
  <w:num w:numId="16">
    <w:abstractNumId w:val="14"/>
  </w:num>
  <w:num w:numId="17">
    <w:abstractNumId w:val="27"/>
  </w:num>
  <w:num w:numId="18">
    <w:abstractNumId w:val="1"/>
  </w:num>
  <w:num w:numId="19">
    <w:abstractNumId w:val="16"/>
  </w:num>
  <w:num w:numId="20">
    <w:abstractNumId w:val="5"/>
  </w:num>
  <w:num w:numId="21">
    <w:abstractNumId w:val="17"/>
  </w:num>
  <w:num w:numId="22">
    <w:abstractNumId w:val="21"/>
  </w:num>
  <w:num w:numId="23">
    <w:abstractNumId w:val="22"/>
  </w:num>
  <w:num w:numId="24">
    <w:abstractNumId w:val="12"/>
  </w:num>
  <w:num w:numId="25">
    <w:abstractNumId w:val="4"/>
  </w:num>
  <w:num w:numId="26">
    <w:abstractNumId w:val="11"/>
  </w:num>
  <w:num w:numId="27">
    <w:abstractNumId w:val="23"/>
  </w:num>
  <w:num w:numId="28">
    <w:abstractNumId w:val="6"/>
  </w:num>
  <w:num w:numId="29">
    <w:abstractNumId w:val="1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1EE6"/>
    <w:rsid w:val="00001B66"/>
    <w:rsid w:val="000033CC"/>
    <w:rsid w:val="000155A1"/>
    <w:rsid w:val="00015B8B"/>
    <w:rsid w:val="00020A5A"/>
    <w:rsid w:val="00022A47"/>
    <w:rsid w:val="000251E3"/>
    <w:rsid w:val="00025AB4"/>
    <w:rsid w:val="00025DA1"/>
    <w:rsid w:val="00026C24"/>
    <w:rsid w:val="00026FB0"/>
    <w:rsid w:val="00030B24"/>
    <w:rsid w:val="000335FE"/>
    <w:rsid w:val="00037300"/>
    <w:rsid w:val="000403D8"/>
    <w:rsid w:val="00043785"/>
    <w:rsid w:val="0004626C"/>
    <w:rsid w:val="0004651C"/>
    <w:rsid w:val="00051E83"/>
    <w:rsid w:val="000521FE"/>
    <w:rsid w:val="000538D8"/>
    <w:rsid w:val="00053DE7"/>
    <w:rsid w:val="0005592E"/>
    <w:rsid w:val="000563DC"/>
    <w:rsid w:val="0005711B"/>
    <w:rsid w:val="00060070"/>
    <w:rsid w:val="00061007"/>
    <w:rsid w:val="00061723"/>
    <w:rsid w:val="0006204B"/>
    <w:rsid w:val="00063FCB"/>
    <w:rsid w:val="000705E5"/>
    <w:rsid w:val="0007182B"/>
    <w:rsid w:val="0007398C"/>
    <w:rsid w:val="00076BA1"/>
    <w:rsid w:val="00080634"/>
    <w:rsid w:val="00081EB3"/>
    <w:rsid w:val="00085A4C"/>
    <w:rsid w:val="0009079A"/>
    <w:rsid w:val="000924F3"/>
    <w:rsid w:val="00094F05"/>
    <w:rsid w:val="00095582"/>
    <w:rsid w:val="00095FA9"/>
    <w:rsid w:val="00096AAF"/>
    <w:rsid w:val="00097ED7"/>
    <w:rsid w:val="000A2170"/>
    <w:rsid w:val="000A2244"/>
    <w:rsid w:val="000A3CF0"/>
    <w:rsid w:val="000A5186"/>
    <w:rsid w:val="000A68F1"/>
    <w:rsid w:val="000A7071"/>
    <w:rsid w:val="000B166A"/>
    <w:rsid w:val="000B3A50"/>
    <w:rsid w:val="000B5408"/>
    <w:rsid w:val="000B56E3"/>
    <w:rsid w:val="000B66DE"/>
    <w:rsid w:val="000C24CD"/>
    <w:rsid w:val="000C2855"/>
    <w:rsid w:val="000C3654"/>
    <w:rsid w:val="000C409C"/>
    <w:rsid w:val="000C50C5"/>
    <w:rsid w:val="000C6076"/>
    <w:rsid w:val="000C61EB"/>
    <w:rsid w:val="000C6F27"/>
    <w:rsid w:val="000C6F62"/>
    <w:rsid w:val="000C7099"/>
    <w:rsid w:val="000C7A56"/>
    <w:rsid w:val="000D0A99"/>
    <w:rsid w:val="000D0F91"/>
    <w:rsid w:val="000D1C92"/>
    <w:rsid w:val="000D1CFA"/>
    <w:rsid w:val="000D3602"/>
    <w:rsid w:val="000D763A"/>
    <w:rsid w:val="000D7D35"/>
    <w:rsid w:val="000E1DAC"/>
    <w:rsid w:val="000E5219"/>
    <w:rsid w:val="000E58CC"/>
    <w:rsid w:val="000E645D"/>
    <w:rsid w:val="000E6A07"/>
    <w:rsid w:val="000E6D9A"/>
    <w:rsid w:val="000F18AB"/>
    <w:rsid w:val="000F258B"/>
    <w:rsid w:val="000F376F"/>
    <w:rsid w:val="000F5C99"/>
    <w:rsid w:val="001058B2"/>
    <w:rsid w:val="00111FE5"/>
    <w:rsid w:val="001130E1"/>
    <w:rsid w:val="001137DD"/>
    <w:rsid w:val="00114540"/>
    <w:rsid w:val="001149C6"/>
    <w:rsid w:val="00122028"/>
    <w:rsid w:val="001224FB"/>
    <w:rsid w:val="00124804"/>
    <w:rsid w:val="0012589E"/>
    <w:rsid w:val="00126C0B"/>
    <w:rsid w:val="001316C6"/>
    <w:rsid w:val="00131AAD"/>
    <w:rsid w:val="00132CF2"/>
    <w:rsid w:val="00134B8F"/>
    <w:rsid w:val="00134FAD"/>
    <w:rsid w:val="0013542E"/>
    <w:rsid w:val="001363E4"/>
    <w:rsid w:val="00136B50"/>
    <w:rsid w:val="00146F35"/>
    <w:rsid w:val="001525DC"/>
    <w:rsid w:val="00153156"/>
    <w:rsid w:val="00153942"/>
    <w:rsid w:val="00155558"/>
    <w:rsid w:val="00155CA5"/>
    <w:rsid w:val="0015640B"/>
    <w:rsid w:val="001566FE"/>
    <w:rsid w:val="00161288"/>
    <w:rsid w:val="00161F1E"/>
    <w:rsid w:val="00163312"/>
    <w:rsid w:val="00165D78"/>
    <w:rsid w:val="00165DCB"/>
    <w:rsid w:val="001673BC"/>
    <w:rsid w:val="00175B85"/>
    <w:rsid w:val="00177B14"/>
    <w:rsid w:val="00177BA7"/>
    <w:rsid w:val="0018028E"/>
    <w:rsid w:val="0018229B"/>
    <w:rsid w:val="00182E5E"/>
    <w:rsid w:val="0018348B"/>
    <w:rsid w:val="00184ECE"/>
    <w:rsid w:val="00185445"/>
    <w:rsid w:val="00187140"/>
    <w:rsid w:val="001901C2"/>
    <w:rsid w:val="001906DD"/>
    <w:rsid w:val="001952D8"/>
    <w:rsid w:val="001A08A4"/>
    <w:rsid w:val="001A3DFE"/>
    <w:rsid w:val="001A4B2A"/>
    <w:rsid w:val="001A5D53"/>
    <w:rsid w:val="001B40EA"/>
    <w:rsid w:val="001B674F"/>
    <w:rsid w:val="001B6D4B"/>
    <w:rsid w:val="001C14ED"/>
    <w:rsid w:val="001C5E2D"/>
    <w:rsid w:val="001C6CA0"/>
    <w:rsid w:val="001D0FD6"/>
    <w:rsid w:val="001D2C0A"/>
    <w:rsid w:val="001D3917"/>
    <w:rsid w:val="001D4249"/>
    <w:rsid w:val="001D68BB"/>
    <w:rsid w:val="001D6FE1"/>
    <w:rsid w:val="001E04B3"/>
    <w:rsid w:val="001E0650"/>
    <w:rsid w:val="001E1AC5"/>
    <w:rsid w:val="001E3840"/>
    <w:rsid w:val="001E47F5"/>
    <w:rsid w:val="001E4C9C"/>
    <w:rsid w:val="001E599B"/>
    <w:rsid w:val="001E5FE4"/>
    <w:rsid w:val="001E6CE0"/>
    <w:rsid w:val="001F1253"/>
    <w:rsid w:val="00201EA5"/>
    <w:rsid w:val="00202085"/>
    <w:rsid w:val="00202870"/>
    <w:rsid w:val="0020330B"/>
    <w:rsid w:val="00204C12"/>
    <w:rsid w:val="00205AA8"/>
    <w:rsid w:val="00207569"/>
    <w:rsid w:val="00207F9A"/>
    <w:rsid w:val="00212837"/>
    <w:rsid w:val="00213F47"/>
    <w:rsid w:val="002153CC"/>
    <w:rsid w:val="00217255"/>
    <w:rsid w:val="00217934"/>
    <w:rsid w:val="002263A5"/>
    <w:rsid w:val="00234125"/>
    <w:rsid w:val="00235ADE"/>
    <w:rsid w:val="00235D04"/>
    <w:rsid w:val="0023677B"/>
    <w:rsid w:val="0024281A"/>
    <w:rsid w:val="00242A05"/>
    <w:rsid w:val="00244CEA"/>
    <w:rsid w:val="002475FB"/>
    <w:rsid w:val="0025036E"/>
    <w:rsid w:val="002545EC"/>
    <w:rsid w:val="00254FD9"/>
    <w:rsid w:val="002553C9"/>
    <w:rsid w:val="0025571E"/>
    <w:rsid w:val="00261D8B"/>
    <w:rsid w:val="002714BB"/>
    <w:rsid w:val="002756EE"/>
    <w:rsid w:val="002827CD"/>
    <w:rsid w:val="002837DD"/>
    <w:rsid w:val="00284DAE"/>
    <w:rsid w:val="00287548"/>
    <w:rsid w:val="00293510"/>
    <w:rsid w:val="0029379D"/>
    <w:rsid w:val="002947AC"/>
    <w:rsid w:val="00296017"/>
    <w:rsid w:val="002A0FB1"/>
    <w:rsid w:val="002A220D"/>
    <w:rsid w:val="002A3AA1"/>
    <w:rsid w:val="002A4419"/>
    <w:rsid w:val="002A521E"/>
    <w:rsid w:val="002A5BB7"/>
    <w:rsid w:val="002A6AD5"/>
    <w:rsid w:val="002A6D0F"/>
    <w:rsid w:val="002B02CA"/>
    <w:rsid w:val="002B2C39"/>
    <w:rsid w:val="002B7DB0"/>
    <w:rsid w:val="002C0B43"/>
    <w:rsid w:val="002C27CC"/>
    <w:rsid w:val="002C32F4"/>
    <w:rsid w:val="002C373D"/>
    <w:rsid w:val="002C64A9"/>
    <w:rsid w:val="002D1D1E"/>
    <w:rsid w:val="002D34EC"/>
    <w:rsid w:val="002D69C6"/>
    <w:rsid w:val="002D7376"/>
    <w:rsid w:val="002E018C"/>
    <w:rsid w:val="002E484B"/>
    <w:rsid w:val="002E7FB6"/>
    <w:rsid w:val="002F243F"/>
    <w:rsid w:val="002F2E07"/>
    <w:rsid w:val="002F3B9A"/>
    <w:rsid w:val="002F3D24"/>
    <w:rsid w:val="002F65F0"/>
    <w:rsid w:val="002F6F54"/>
    <w:rsid w:val="002F7322"/>
    <w:rsid w:val="003004C6"/>
    <w:rsid w:val="00300AD0"/>
    <w:rsid w:val="00301C7C"/>
    <w:rsid w:val="00301C82"/>
    <w:rsid w:val="00303E8D"/>
    <w:rsid w:val="00306723"/>
    <w:rsid w:val="003114FF"/>
    <w:rsid w:val="00313C6D"/>
    <w:rsid w:val="003154F0"/>
    <w:rsid w:val="003157E7"/>
    <w:rsid w:val="0031693B"/>
    <w:rsid w:val="003260B1"/>
    <w:rsid w:val="00326D2E"/>
    <w:rsid w:val="003279E4"/>
    <w:rsid w:val="00330AE3"/>
    <w:rsid w:val="0033105D"/>
    <w:rsid w:val="00332229"/>
    <w:rsid w:val="00332CB3"/>
    <w:rsid w:val="0033384B"/>
    <w:rsid w:val="00335F8E"/>
    <w:rsid w:val="00336946"/>
    <w:rsid w:val="00342003"/>
    <w:rsid w:val="0034493F"/>
    <w:rsid w:val="00345A90"/>
    <w:rsid w:val="003472DF"/>
    <w:rsid w:val="003503E7"/>
    <w:rsid w:val="00350545"/>
    <w:rsid w:val="00351E07"/>
    <w:rsid w:val="00352735"/>
    <w:rsid w:val="003534B4"/>
    <w:rsid w:val="003544FC"/>
    <w:rsid w:val="00357785"/>
    <w:rsid w:val="00357BA2"/>
    <w:rsid w:val="00360D8E"/>
    <w:rsid w:val="00364C2A"/>
    <w:rsid w:val="00370004"/>
    <w:rsid w:val="0037018D"/>
    <w:rsid w:val="00376610"/>
    <w:rsid w:val="003770E4"/>
    <w:rsid w:val="00381E2F"/>
    <w:rsid w:val="003826A8"/>
    <w:rsid w:val="003850C8"/>
    <w:rsid w:val="00385787"/>
    <w:rsid w:val="003862A1"/>
    <w:rsid w:val="00390755"/>
    <w:rsid w:val="0039099B"/>
    <w:rsid w:val="00391E08"/>
    <w:rsid w:val="00391FA7"/>
    <w:rsid w:val="003922FE"/>
    <w:rsid w:val="00393207"/>
    <w:rsid w:val="003932D5"/>
    <w:rsid w:val="00393E08"/>
    <w:rsid w:val="003954E8"/>
    <w:rsid w:val="003A2DF8"/>
    <w:rsid w:val="003A4318"/>
    <w:rsid w:val="003A4AFD"/>
    <w:rsid w:val="003B2100"/>
    <w:rsid w:val="003B291B"/>
    <w:rsid w:val="003B5927"/>
    <w:rsid w:val="003B7FD0"/>
    <w:rsid w:val="003C2AA8"/>
    <w:rsid w:val="003C33DA"/>
    <w:rsid w:val="003C37EB"/>
    <w:rsid w:val="003D076C"/>
    <w:rsid w:val="003D0AC9"/>
    <w:rsid w:val="003D0C21"/>
    <w:rsid w:val="003D20F3"/>
    <w:rsid w:val="003E19EC"/>
    <w:rsid w:val="003E2EFE"/>
    <w:rsid w:val="003E3BF8"/>
    <w:rsid w:val="003E3CA2"/>
    <w:rsid w:val="003E3ECD"/>
    <w:rsid w:val="003F4D84"/>
    <w:rsid w:val="00400CF4"/>
    <w:rsid w:val="0040191E"/>
    <w:rsid w:val="00406D1F"/>
    <w:rsid w:val="0041205F"/>
    <w:rsid w:val="00415B41"/>
    <w:rsid w:val="00415CD1"/>
    <w:rsid w:val="004169B6"/>
    <w:rsid w:val="00416E69"/>
    <w:rsid w:val="00421FF9"/>
    <w:rsid w:val="0042211C"/>
    <w:rsid w:val="00424362"/>
    <w:rsid w:val="0042441F"/>
    <w:rsid w:val="004250AA"/>
    <w:rsid w:val="00425F0D"/>
    <w:rsid w:val="0042776A"/>
    <w:rsid w:val="00433CD9"/>
    <w:rsid w:val="00440608"/>
    <w:rsid w:val="00442CD4"/>
    <w:rsid w:val="0044688F"/>
    <w:rsid w:val="004549B9"/>
    <w:rsid w:val="0045606F"/>
    <w:rsid w:val="004563A5"/>
    <w:rsid w:val="004606EF"/>
    <w:rsid w:val="0046347F"/>
    <w:rsid w:val="00463EC4"/>
    <w:rsid w:val="0046790C"/>
    <w:rsid w:val="00470793"/>
    <w:rsid w:val="004719BF"/>
    <w:rsid w:val="00475352"/>
    <w:rsid w:val="00477414"/>
    <w:rsid w:val="0048155A"/>
    <w:rsid w:val="00482D4F"/>
    <w:rsid w:val="0048312C"/>
    <w:rsid w:val="00485CF6"/>
    <w:rsid w:val="004904A4"/>
    <w:rsid w:val="00491834"/>
    <w:rsid w:val="00492057"/>
    <w:rsid w:val="004926C0"/>
    <w:rsid w:val="004928BC"/>
    <w:rsid w:val="00492E5D"/>
    <w:rsid w:val="0049389B"/>
    <w:rsid w:val="00493F66"/>
    <w:rsid w:val="00494A0B"/>
    <w:rsid w:val="00497FD3"/>
    <w:rsid w:val="004A2BA4"/>
    <w:rsid w:val="004A2CF3"/>
    <w:rsid w:val="004A3934"/>
    <w:rsid w:val="004A7167"/>
    <w:rsid w:val="004A7D79"/>
    <w:rsid w:val="004B7EF9"/>
    <w:rsid w:val="004C0A94"/>
    <w:rsid w:val="004C0DA7"/>
    <w:rsid w:val="004C6B72"/>
    <w:rsid w:val="004D0D2A"/>
    <w:rsid w:val="004D0FF1"/>
    <w:rsid w:val="004D5116"/>
    <w:rsid w:val="004E000D"/>
    <w:rsid w:val="004E0C8F"/>
    <w:rsid w:val="004E313A"/>
    <w:rsid w:val="004E3F72"/>
    <w:rsid w:val="004E7EA8"/>
    <w:rsid w:val="004F2FFE"/>
    <w:rsid w:val="004F3BC9"/>
    <w:rsid w:val="004F63EC"/>
    <w:rsid w:val="005032F0"/>
    <w:rsid w:val="00503FDA"/>
    <w:rsid w:val="00506585"/>
    <w:rsid w:val="00506E9B"/>
    <w:rsid w:val="005074E0"/>
    <w:rsid w:val="00512DEC"/>
    <w:rsid w:val="00513E36"/>
    <w:rsid w:val="0051402F"/>
    <w:rsid w:val="00514119"/>
    <w:rsid w:val="00517411"/>
    <w:rsid w:val="00521761"/>
    <w:rsid w:val="005242CC"/>
    <w:rsid w:val="005251C1"/>
    <w:rsid w:val="00527905"/>
    <w:rsid w:val="0053686B"/>
    <w:rsid w:val="005375C0"/>
    <w:rsid w:val="00537A88"/>
    <w:rsid w:val="00541AC2"/>
    <w:rsid w:val="00542B75"/>
    <w:rsid w:val="00543C23"/>
    <w:rsid w:val="00546C16"/>
    <w:rsid w:val="00551836"/>
    <w:rsid w:val="00552CAF"/>
    <w:rsid w:val="005550C6"/>
    <w:rsid w:val="00556EA3"/>
    <w:rsid w:val="005637F6"/>
    <w:rsid w:val="005671EA"/>
    <w:rsid w:val="0056725E"/>
    <w:rsid w:val="00567591"/>
    <w:rsid w:val="005675DF"/>
    <w:rsid w:val="00570FE4"/>
    <w:rsid w:val="005714C3"/>
    <w:rsid w:val="0057285C"/>
    <w:rsid w:val="00573BC3"/>
    <w:rsid w:val="00583D32"/>
    <w:rsid w:val="0059390B"/>
    <w:rsid w:val="00594C0E"/>
    <w:rsid w:val="00594E98"/>
    <w:rsid w:val="00596DAF"/>
    <w:rsid w:val="005A017C"/>
    <w:rsid w:val="005A2EFF"/>
    <w:rsid w:val="005A47E5"/>
    <w:rsid w:val="005A58BC"/>
    <w:rsid w:val="005A61E2"/>
    <w:rsid w:val="005A7178"/>
    <w:rsid w:val="005B0A85"/>
    <w:rsid w:val="005B10A6"/>
    <w:rsid w:val="005B4647"/>
    <w:rsid w:val="005B5585"/>
    <w:rsid w:val="005B7588"/>
    <w:rsid w:val="005C0107"/>
    <w:rsid w:val="005C1DAF"/>
    <w:rsid w:val="005C272C"/>
    <w:rsid w:val="005C2D19"/>
    <w:rsid w:val="005C2DAB"/>
    <w:rsid w:val="005C73E2"/>
    <w:rsid w:val="005D1815"/>
    <w:rsid w:val="005D64B6"/>
    <w:rsid w:val="005D7CF8"/>
    <w:rsid w:val="005E0190"/>
    <w:rsid w:val="005E25B6"/>
    <w:rsid w:val="005E29CB"/>
    <w:rsid w:val="005E2E30"/>
    <w:rsid w:val="005E3629"/>
    <w:rsid w:val="005E5B05"/>
    <w:rsid w:val="005E5C72"/>
    <w:rsid w:val="005E656F"/>
    <w:rsid w:val="005F16BD"/>
    <w:rsid w:val="005F1D15"/>
    <w:rsid w:val="005F36DB"/>
    <w:rsid w:val="005F6B6E"/>
    <w:rsid w:val="005F7FD0"/>
    <w:rsid w:val="00605A1A"/>
    <w:rsid w:val="00614B42"/>
    <w:rsid w:val="0061598B"/>
    <w:rsid w:val="00616559"/>
    <w:rsid w:val="006167BC"/>
    <w:rsid w:val="006168D6"/>
    <w:rsid w:val="00617914"/>
    <w:rsid w:val="006205B3"/>
    <w:rsid w:val="006209A8"/>
    <w:rsid w:val="0062111C"/>
    <w:rsid w:val="006215F0"/>
    <w:rsid w:val="00621A0D"/>
    <w:rsid w:val="006243D4"/>
    <w:rsid w:val="006268CD"/>
    <w:rsid w:val="006269D3"/>
    <w:rsid w:val="006278A5"/>
    <w:rsid w:val="00630CB4"/>
    <w:rsid w:val="006326AC"/>
    <w:rsid w:val="00634736"/>
    <w:rsid w:val="00635DF5"/>
    <w:rsid w:val="006421D4"/>
    <w:rsid w:val="00644AC8"/>
    <w:rsid w:val="0065051C"/>
    <w:rsid w:val="00651729"/>
    <w:rsid w:val="006520AE"/>
    <w:rsid w:val="0065218D"/>
    <w:rsid w:val="006548ED"/>
    <w:rsid w:val="006554E7"/>
    <w:rsid w:val="00655E0F"/>
    <w:rsid w:val="006613BB"/>
    <w:rsid w:val="006641B7"/>
    <w:rsid w:val="0066689D"/>
    <w:rsid w:val="00667C50"/>
    <w:rsid w:val="00674D1F"/>
    <w:rsid w:val="00674D71"/>
    <w:rsid w:val="00674FF6"/>
    <w:rsid w:val="00675094"/>
    <w:rsid w:val="006770CB"/>
    <w:rsid w:val="00682AEF"/>
    <w:rsid w:val="00684209"/>
    <w:rsid w:val="00685E85"/>
    <w:rsid w:val="006860DB"/>
    <w:rsid w:val="00686335"/>
    <w:rsid w:val="00687B2E"/>
    <w:rsid w:val="0069124E"/>
    <w:rsid w:val="00694478"/>
    <w:rsid w:val="006964A0"/>
    <w:rsid w:val="00697ABB"/>
    <w:rsid w:val="00697C06"/>
    <w:rsid w:val="006A2619"/>
    <w:rsid w:val="006A2E1E"/>
    <w:rsid w:val="006A36B1"/>
    <w:rsid w:val="006A3908"/>
    <w:rsid w:val="006A5678"/>
    <w:rsid w:val="006A6AF4"/>
    <w:rsid w:val="006A7E67"/>
    <w:rsid w:val="006B0057"/>
    <w:rsid w:val="006B1959"/>
    <w:rsid w:val="006C0DD6"/>
    <w:rsid w:val="006C1581"/>
    <w:rsid w:val="006C3D1D"/>
    <w:rsid w:val="006C5B66"/>
    <w:rsid w:val="006C6321"/>
    <w:rsid w:val="006D0CE5"/>
    <w:rsid w:val="006D34C2"/>
    <w:rsid w:val="006D3ADF"/>
    <w:rsid w:val="006D4651"/>
    <w:rsid w:val="006D6270"/>
    <w:rsid w:val="006D6D0F"/>
    <w:rsid w:val="006E1F4A"/>
    <w:rsid w:val="006E205E"/>
    <w:rsid w:val="006E40BF"/>
    <w:rsid w:val="006E611F"/>
    <w:rsid w:val="006E6469"/>
    <w:rsid w:val="006E762D"/>
    <w:rsid w:val="006F1832"/>
    <w:rsid w:val="006F44DD"/>
    <w:rsid w:val="006F6395"/>
    <w:rsid w:val="006F6926"/>
    <w:rsid w:val="007024FB"/>
    <w:rsid w:val="00703576"/>
    <w:rsid w:val="00704A30"/>
    <w:rsid w:val="00706A66"/>
    <w:rsid w:val="00707AD3"/>
    <w:rsid w:val="007102E0"/>
    <w:rsid w:val="00710DF9"/>
    <w:rsid w:val="00714841"/>
    <w:rsid w:val="007149E6"/>
    <w:rsid w:val="00714EBF"/>
    <w:rsid w:val="0071522A"/>
    <w:rsid w:val="00716689"/>
    <w:rsid w:val="00716F1C"/>
    <w:rsid w:val="00717D31"/>
    <w:rsid w:val="0072058C"/>
    <w:rsid w:val="0072218C"/>
    <w:rsid w:val="007234B0"/>
    <w:rsid w:val="00723839"/>
    <w:rsid w:val="00726378"/>
    <w:rsid w:val="007263E2"/>
    <w:rsid w:val="0072684B"/>
    <w:rsid w:val="007270ED"/>
    <w:rsid w:val="00730741"/>
    <w:rsid w:val="00730C23"/>
    <w:rsid w:val="00730CE6"/>
    <w:rsid w:val="00733187"/>
    <w:rsid w:val="007355B5"/>
    <w:rsid w:val="007363E0"/>
    <w:rsid w:val="007402E3"/>
    <w:rsid w:val="00742D30"/>
    <w:rsid w:val="00744A34"/>
    <w:rsid w:val="0075162A"/>
    <w:rsid w:val="007524AB"/>
    <w:rsid w:val="007536C9"/>
    <w:rsid w:val="007536D6"/>
    <w:rsid w:val="00753B05"/>
    <w:rsid w:val="00756D9D"/>
    <w:rsid w:val="007611F9"/>
    <w:rsid w:val="00761BAB"/>
    <w:rsid w:val="0076284A"/>
    <w:rsid w:val="00764B72"/>
    <w:rsid w:val="00767ED8"/>
    <w:rsid w:val="00774BF7"/>
    <w:rsid w:val="007753A3"/>
    <w:rsid w:val="00775FE3"/>
    <w:rsid w:val="007811EA"/>
    <w:rsid w:val="007857F3"/>
    <w:rsid w:val="00785F79"/>
    <w:rsid w:val="00786702"/>
    <w:rsid w:val="00787691"/>
    <w:rsid w:val="00792476"/>
    <w:rsid w:val="007939A4"/>
    <w:rsid w:val="007A1ABB"/>
    <w:rsid w:val="007A1C11"/>
    <w:rsid w:val="007A330F"/>
    <w:rsid w:val="007A3CAD"/>
    <w:rsid w:val="007A4873"/>
    <w:rsid w:val="007A64C9"/>
    <w:rsid w:val="007A73B1"/>
    <w:rsid w:val="007B22CE"/>
    <w:rsid w:val="007B2F0E"/>
    <w:rsid w:val="007B4BC8"/>
    <w:rsid w:val="007C163C"/>
    <w:rsid w:val="007C39C8"/>
    <w:rsid w:val="007C4044"/>
    <w:rsid w:val="007C5B9A"/>
    <w:rsid w:val="007C657E"/>
    <w:rsid w:val="007C6856"/>
    <w:rsid w:val="007D26BB"/>
    <w:rsid w:val="007D3CA0"/>
    <w:rsid w:val="007D7721"/>
    <w:rsid w:val="007E0C6A"/>
    <w:rsid w:val="007E12EE"/>
    <w:rsid w:val="007E3CDB"/>
    <w:rsid w:val="007E3DE0"/>
    <w:rsid w:val="007E4AD8"/>
    <w:rsid w:val="007F02FC"/>
    <w:rsid w:val="007F0595"/>
    <w:rsid w:val="007F17F9"/>
    <w:rsid w:val="007F26F1"/>
    <w:rsid w:val="007F31B0"/>
    <w:rsid w:val="007F64A8"/>
    <w:rsid w:val="007F7650"/>
    <w:rsid w:val="008044A7"/>
    <w:rsid w:val="0080463E"/>
    <w:rsid w:val="008046E1"/>
    <w:rsid w:val="00806722"/>
    <w:rsid w:val="00806768"/>
    <w:rsid w:val="00807A1B"/>
    <w:rsid w:val="00807B0A"/>
    <w:rsid w:val="00810029"/>
    <w:rsid w:val="00815071"/>
    <w:rsid w:val="008169CB"/>
    <w:rsid w:val="00817F88"/>
    <w:rsid w:val="00820C24"/>
    <w:rsid w:val="008255D9"/>
    <w:rsid w:val="00826F5F"/>
    <w:rsid w:val="00827EBC"/>
    <w:rsid w:val="00830E71"/>
    <w:rsid w:val="00831CE7"/>
    <w:rsid w:val="00835181"/>
    <w:rsid w:val="00837B92"/>
    <w:rsid w:val="0084103F"/>
    <w:rsid w:val="0084159A"/>
    <w:rsid w:val="00841BD9"/>
    <w:rsid w:val="00842167"/>
    <w:rsid w:val="00844358"/>
    <w:rsid w:val="00844595"/>
    <w:rsid w:val="00846257"/>
    <w:rsid w:val="00852987"/>
    <w:rsid w:val="008548C8"/>
    <w:rsid w:val="00856164"/>
    <w:rsid w:val="00856B7D"/>
    <w:rsid w:val="008617C2"/>
    <w:rsid w:val="00863099"/>
    <w:rsid w:val="008642B1"/>
    <w:rsid w:val="00866C3A"/>
    <w:rsid w:val="00867A0B"/>
    <w:rsid w:val="00871CBA"/>
    <w:rsid w:val="00874856"/>
    <w:rsid w:val="008748AF"/>
    <w:rsid w:val="00875501"/>
    <w:rsid w:val="00876065"/>
    <w:rsid w:val="00880C51"/>
    <w:rsid w:val="00880D41"/>
    <w:rsid w:val="00882689"/>
    <w:rsid w:val="00886084"/>
    <w:rsid w:val="008870D8"/>
    <w:rsid w:val="0088752E"/>
    <w:rsid w:val="00887D76"/>
    <w:rsid w:val="00891DC9"/>
    <w:rsid w:val="0089499E"/>
    <w:rsid w:val="008A0DBB"/>
    <w:rsid w:val="008A0ECE"/>
    <w:rsid w:val="008A547F"/>
    <w:rsid w:val="008A7126"/>
    <w:rsid w:val="008A7C3B"/>
    <w:rsid w:val="008B0CE2"/>
    <w:rsid w:val="008B1FB2"/>
    <w:rsid w:val="008B2C67"/>
    <w:rsid w:val="008B4B7B"/>
    <w:rsid w:val="008C2EC2"/>
    <w:rsid w:val="008C3149"/>
    <w:rsid w:val="008C4EFC"/>
    <w:rsid w:val="008C544E"/>
    <w:rsid w:val="008C62EA"/>
    <w:rsid w:val="008C7752"/>
    <w:rsid w:val="008D23A6"/>
    <w:rsid w:val="008D47BE"/>
    <w:rsid w:val="008D4B99"/>
    <w:rsid w:val="008D50E8"/>
    <w:rsid w:val="008D60D8"/>
    <w:rsid w:val="008D6E3B"/>
    <w:rsid w:val="008E0BD3"/>
    <w:rsid w:val="008E2DFD"/>
    <w:rsid w:val="008E3734"/>
    <w:rsid w:val="008E5467"/>
    <w:rsid w:val="008F0224"/>
    <w:rsid w:val="008F441E"/>
    <w:rsid w:val="008F69AD"/>
    <w:rsid w:val="008F6BF6"/>
    <w:rsid w:val="008F7388"/>
    <w:rsid w:val="00901E7E"/>
    <w:rsid w:val="009036BD"/>
    <w:rsid w:val="009037C0"/>
    <w:rsid w:val="00903F36"/>
    <w:rsid w:val="0090548A"/>
    <w:rsid w:val="009068D2"/>
    <w:rsid w:val="00907F3B"/>
    <w:rsid w:val="00912726"/>
    <w:rsid w:val="00912ABD"/>
    <w:rsid w:val="00912B02"/>
    <w:rsid w:val="009134B8"/>
    <w:rsid w:val="00913E1A"/>
    <w:rsid w:val="00915718"/>
    <w:rsid w:val="00917C6A"/>
    <w:rsid w:val="0092075A"/>
    <w:rsid w:val="009213BD"/>
    <w:rsid w:val="00922222"/>
    <w:rsid w:val="0092505C"/>
    <w:rsid w:val="00925D7B"/>
    <w:rsid w:val="00926100"/>
    <w:rsid w:val="00927709"/>
    <w:rsid w:val="00932653"/>
    <w:rsid w:val="00934602"/>
    <w:rsid w:val="00936277"/>
    <w:rsid w:val="00940D2A"/>
    <w:rsid w:val="0094175A"/>
    <w:rsid w:val="0094649A"/>
    <w:rsid w:val="0094778F"/>
    <w:rsid w:val="009478D3"/>
    <w:rsid w:val="00947D3E"/>
    <w:rsid w:val="0095145C"/>
    <w:rsid w:val="00953658"/>
    <w:rsid w:val="00954161"/>
    <w:rsid w:val="00956145"/>
    <w:rsid w:val="00961847"/>
    <w:rsid w:val="00961C32"/>
    <w:rsid w:val="00962BBB"/>
    <w:rsid w:val="00963648"/>
    <w:rsid w:val="00963C66"/>
    <w:rsid w:val="00963F95"/>
    <w:rsid w:val="009650D7"/>
    <w:rsid w:val="0096538C"/>
    <w:rsid w:val="00965441"/>
    <w:rsid w:val="009660A7"/>
    <w:rsid w:val="00967309"/>
    <w:rsid w:val="0097198A"/>
    <w:rsid w:val="009761C1"/>
    <w:rsid w:val="0097622B"/>
    <w:rsid w:val="0097663C"/>
    <w:rsid w:val="009766D2"/>
    <w:rsid w:val="009770BB"/>
    <w:rsid w:val="00984A7D"/>
    <w:rsid w:val="009921D4"/>
    <w:rsid w:val="009922F3"/>
    <w:rsid w:val="00994083"/>
    <w:rsid w:val="00996D48"/>
    <w:rsid w:val="009A142B"/>
    <w:rsid w:val="009A265E"/>
    <w:rsid w:val="009A2FE1"/>
    <w:rsid w:val="009A5357"/>
    <w:rsid w:val="009A6D5E"/>
    <w:rsid w:val="009B0612"/>
    <w:rsid w:val="009B0829"/>
    <w:rsid w:val="009B0A74"/>
    <w:rsid w:val="009B0C09"/>
    <w:rsid w:val="009B14F3"/>
    <w:rsid w:val="009B2123"/>
    <w:rsid w:val="009B34C7"/>
    <w:rsid w:val="009B3D85"/>
    <w:rsid w:val="009B40C6"/>
    <w:rsid w:val="009B65AC"/>
    <w:rsid w:val="009C036A"/>
    <w:rsid w:val="009C2035"/>
    <w:rsid w:val="009C253A"/>
    <w:rsid w:val="009C3DA4"/>
    <w:rsid w:val="009D012A"/>
    <w:rsid w:val="009D23DE"/>
    <w:rsid w:val="009D4C22"/>
    <w:rsid w:val="009E42E0"/>
    <w:rsid w:val="009E594B"/>
    <w:rsid w:val="009F2D98"/>
    <w:rsid w:val="009F4F03"/>
    <w:rsid w:val="009F7F7B"/>
    <w:rsid w:val="00A00A96"/>
    <w:rsid w:val="00A01001"/>
    <w:rsid w:val="00A02394"/>
    <w:rsid w:val="00A05C36"/>
    <w:rsid w:val="00A1102F"/>
    <w:rsid w:val="00A1125B"/>
    <w:rsid w:val="00A12030"/>
    <w:rsid w:val="00A133CC"/>
    <w:rsid w:val="00A14453"/>
    <w:rsid w:val="00A147F8"/>
    <w:rsid w:val="00A14A11"/>
    <w:rsid w:val="00A14EBF"/>
    <w:rsid w:val="00A1578F"/>
    <w:rsid w:val="00A1681C"/>
    <w:rsid w:val="00A16C0E"/>
    <w:rsid w:val="00A17A20"/>
    <w:rsid w:val="00A2132E"/>
    <w:rsid w:val="00A2228F"/>
    <w:rsid w:val="00A24025"/>
    <w:rsid w:val="00A24390"/>
    <w:rsid w:val="00A25835"/>
    <w:rsid w:val="00A262AA"/>
    <w:rsid w:val="00A27DE9"/>
    <w:rsid w:val="00A301DA"/>
    <w:rsid w:val="00A36170"/>
    <w:rsid w:val="00A36779"/>
    <w:rsid w:val="00A402BF"/>
    <w:rsid w:val="00A42C2F"/>
    <w:rsid w:val="00A44A9B"/>
    <w:rsid w:val="00A46DA0"/>
    <w:rsid w:val="00A50915"/>
    <w:rsid w:val="00A52700"/>
    <w:rsid w:val="00A52C83"/>
    <w:rsid w:val="00A544A8"/>
    <w:rsid w:val="00A565BC"/>
    <w:rsid w:val="00A57387"/>
    <w:rsid w:val="00A611C6"/>
    <w:rsid w:val="00A63F8D"/>
    <w:rsid w:val="00A663B5"/>
    <w:rsid w:val="00A66E8C"/>
    <w:rsid w:val="00A70254"/>
    <w:rsid w:val="00A73BE3"/>
    <w:rsid w:val="00A74FCC"/>
    <w:rsid w:val="00A76673"/>
    <w:rsid w:val="00A81C8A"/>
    <w:rsid w:val="00A83D63"/>
    <w:rsid w:val="00A840D1"/>
    <w:rsid w:val="00A85524"/>
    <w:rsid w:val="00A922A9"/>
    <w:rsid w:val="00A96EF8"/>
    <w:rsid w:val="00AA0116"/>
    <w:rsid w:val="00AA224B"/>
    <w:rsid w:val="00AA255E"/>
    <w:rsid w:val="00AA2ACA"/>
    <w:rsid w:val="00AA3D6F"/>
    <w:rsid w:val="00AA4BBE"/>
    <w:rsid w:val="00AA68DF"/>
    <w:rsid w:val="00AB153B"/>
    <w:rsid w:val="00AB32BF"/>
    <w:rsid w:val="00AB3D46"/>
    <w:rsid w:val="00AB4B44"/>
    <w:rsid w:val="00AB4CF0"/>
    <w:rsid w:val="00AB53AE"/>
    <w:rsid w:val="00AB72CE"/>
    <w:rsid w:val="00AC10CF"/>
    <w:rsid w:val="00AC23E3"/>
    <w:rsid w:val="00AC3056"/>
    <w:rsid w:val="00AC6CAE"/>
    <w:rsid w:val="00AD20F2"/>
    <w:rsid w:val="00AD3721"/>
    <w:rsid w:val="00AD4022"/>
    <w:rsid w:val="00AD6299"/>
    <w:rsid w:val="00AE281A"/>
    <w:rsid w:val="00AE6EB3"/>
    <w:rsid w:val="00AF376C"/>
    <w:rsid w:val="00AF38D7"/>
    <w:rsid w:val="00AF3CDA"/>
    <w:rsid w:val="00AF44C6"/>
    <w:rsid w:val="00AF7575"/>
    <w:rsid w:val="00B00553"/>
    <w:rsid w:val="00B0163B"/>
    <w:rsid w:val="00B01DBF"/>
    <w:rsid w:val="00B0238E"/>
    <w:rsid w:val="00B03531"/>
    <w:rsid w:val="00B04A95"/>
    <w:rsid w:val="00B04FEE"/>
    <w:rsid w:val="00B05549"/>
    <w:rsid w:val="00B06C4F"/>
    <w:rsid w:val="00B07CEA"/>
    <w:rsid w:val="00B07EC3"/>
    <w:rsid w:val="00B11D3E"/>
    <w:rsid w:val="00B1227A"/>
    <w:rsid w:val="00B13C74"/>
    <w:rsid w:val="00B17343"/>
    <w:rsid w:val="00B17B9E"/>
    <w:rsid w:val="00B17D3A"/>
    <w:rsid w:val="00B213EB"/>
    <w:rsid w:val="00B2351D"/>
    <w:rsid w:val="00B25B20"/>
    <w:rsid w:val="00B32AE9"/>
    <w:rsid w:val="00B34FD5"/>
    <w:rsid w:val="00B3522D"/>
    <w:rsid w:val="00B35806"/>
    <w:rsid w:val="00B36557"/>
    <w:rsid w:val="00B37B22"/>
    <w:rsid w:val="00B4335A"/>
    <w:rsid w:val="00B4642B"/>
    <w:rsid w:val="00B47641"/>
    <w:rsid w:val="00B50157"/>
    <w:rsid w:val="00B54B30"/>
    <w:rsid w:val="00B56037"/>
    <w:rsid w:val="00B56DD6"/>
    <w:rsid w:val="00B6057A"/>
    <w:rsid w:val="00B60D2B"/>
    <w:rsid w:val="00B637F6"/>
    <w:rsid w:val="00B6500A"/>
    <w:rsid w:val="00B6781F"/>
    <w:rsid w:val="00B734CA"/>
    <w:rsid w:val="00B74778"/>
    <w:rsid w:val="00B75271"/>
    <w:rsid w:val="00B8241A"/>
    <w:rsid w:val="00B84750"/>
    <w:rsid w:val="00B84FD8"/>
    <w:rsid w:val="00B872DA"/>
    <w:rsid w:val="00B907F7"/>
    <w:rsid w:val="00B92D10"/>
    <w:rsid w:val="00BA16CE"/>
    <w:rsid w:val="00BA2A5F"/>
    <w:rsid w:val="00BA7167"/>
    <w:rsid w:val="00BB0200"/>
    <w:rsid w:val="00BB0267"/>
    <w:rsid w:val="00BB2109"/>
    <w:rsid w:val="00BB321C"/>
    <w:rsid w:val="00BB60F6"/>
    <w:rsid w:val="00BB65EA"/>
    <w:rsid w:val="00BC23B3"/>
    <w:rsid w:val="00BC565F"/>
    <w:rsid w:val="00BC7240"/>
    <w:rsid w:val="00BC7247"/>
    <w:rsid w:val="00BD342E"/>
    <w:rsid w:val="00BD6C9E"/>
    <w:rsid w:val="00BD7271"/>
    <w:rsid w:val="00BE0BEA"/>
    <w:rsid w:val="00BE2000"/>
    <w:rsid w:val="00BE2A89"/>
    <w:rsid w:val="00BE3E97"/>
    <w:rsid w:val="00BE3F6A"/>
    <w:rsid w:val="00BE4FFB"/>
    <w:rsid w:val="00BE5BC1"/>
    <w:rsid w:val="00BE5E32"/>
    <w:rsid w:val="00BE79C6"/>
    <w:rsid w:val="00BF153E"/>
    <w:rsid w:val="00BF338F"/>
    <w:rsid w:val="00BF4072"/>
    <w:rsid w:val="00BF541B"/>
    <w:rsid w:val="00BF7B25"/>
    <w:rsid w:val="00C00C74"/>
    <w:rsid w:val="00C01F97"/>
    <w:rsid w:val="00C0261C"/>
    <w:rsid w:val="00C034FE"/>
    <w:rsid w:val="00C038C9"/>
    <w:rsid w:val="00C05115"/>
    <w:rsid w:val="00C051CE"/>
    <w:rsid w:val="00C05356"/>
    <w:rsid w:val="00C0573D"/>
    <w:rsid w:val="00C12FD3"/>
    <w:rsid w:val="00C14057"/>
    <w:rsid w:val="00C14B71"/>
    <w:rsid w:val="00C2136C"/>
    <w:rsid w:val="00C25253"/>
    <w:rsid w:val="00C2686F"/>
    <w:rsid w:val="00C3016F"/>
    <w:rsid w:val="00C3029D"/>
    <w:rsid w:val="00C31277"/>
    <w:rsid w:val="00C31EE6"/>
    <w:rsid w:val="00C323AC"/>
    <w:rsid w:val="00C35B34"/>
    <w:rsid w:val="00C37D0A"/>
    <w:rsid w:val="00C454BF"/>
    <w:rsid w:val="00C464E3"/>
    <w:rsid w:val="00C4655D"/>
    <w:rsid w:val="00C57535"/>
    <w:rsid w:val="00C57800"/>
    <w:rsid w:val="00C6309B"/>
    <w:rsid w:val="00C64003"/>
    <w:rsid w:val="00C6622B"/>
    <w:rsid w:val="00C66C16"/>
    <w:rsid w:val="00C70A4B"/>
    <w:rsid w:val="00C7237C"/>
    <w:rsid w:val="00C75AA1"/>
    <w:rsid w:val="00C760B4"/>
    <w:rsid w:val="00C762FC"/>
    <w:rsid w:val="00C76D74"/>
    <w:rsid w:val="00C8010A"/>
    <w:rsid w:val="00C80FA8"/>
    <w:rsid w:val="00C82015"/>
    <w:rsid w:val="00C837DB"/>
    <w:rsid w:val="00C843F3"/>
    <w:rsid w:val="00C86C8D"/>
    <w:rsid w:val="00C91C83"/>
    <w:rsid w:val="00C92118"/>
    <w:rsid w:val="00C95E1D"/>
    <w:rsid w:val="00C96A8A"/>
    <w:rsid w:val="00CA5F48"/>
    <w:rsid w:val="00CA7371"/>
    <w:rsid w:val="00CB270C"/>
    <w:rsid w:val="00CB29F8"/>
    <w:rsid w:val="00CB6A11"/>
    <w:rsid w:val="00CB6D2C"/>
    <w:rsid w:val="00CC06BC"/>
    <w:rsid w:val="00CC21EE"/>
    <w:rsid w:val="00CC2619"/>
    <w:rsid w:val="00CC43E0"/>
    <w:rsid w:val="00CC5CFA"/>
    <w:rsid w:val="00CC67B1"/>
    <w:rsid w:val="00CC6C4D"/>
    <w:rsid w:val="00CC71A1"/>
    <w:rsid w:val="00CC7979"/>
    <w:rsid w:val="00CD02A6"/>
    <w:rsid w:val="00CD0E3F"/>
    <w:rsid w:val="00CD33A9"/>
    <w:rsid w:val="00CD3D08"/>
    <w:rsid w:val="00CD74C3"/>
    <w:rsid w:val="00CE17E7"/>
    <w:rsid w:val="00CE1D73"/>
    <w:rsid w:val="00CE6AF8"/>
    <w:rsid w:val="00CF2759"/>
    <w:rsid w:val="00CF4314"/>
    <w:rsid w:val="00CF4661"/>
    <w:rsid w:val="00CF70C4"/>
    <w:rsid w:val="00D01A20"/>
    <w:rsid w:val="00D0238D"/>
    <w:rsid w:val="00D05639"/>
    <w:rsid w:val="00D05891"/>
    <w:rsid w:val="00D07957"/>
    <w:rsid w:val="00D14AD7"/>
    <w:rsid w:val="00D16A60"/>
    <w:rsid w:val="00D17026"/>
    <w:rsid w:val="00D1730B"/>
    <w:rsid w:val="00D17A61"/>
    <w:rsid w:val="00D17E08"/>
    <w:rsid w:val="00D21E8F"/>
    <w:rsid w:val="00D22931"/>
    <w:rsid w:val="00D23364"/>
    <w:rsid w:val="00D23418"/>
    <w:rsid w:val="00D24329"/>
    <w:rsid w:val="00D26A79"/>
    <w:rsid w:val="00D26CCB"/>
    <w:rsid w:val="00D27488"/>
    <w:rsid w:val="00D35662"/>
    <w:rsid w:val="00D41830"/>
    <w:rsid w:val="00D418D6"/>
    <w:rsid w:val="00D422DC"/>
    <w:rsid w:val="00D44CD0"/>
    <w:rsid w:val="00D50633"/>
    <w:rsid w:val="00D50ED5"/>
    <w:rsid w:val="00D51A15"/>
    <w:rsid w:val="00D52719"/>
    <w:rsid w:val="00D56C8D"/>
    <w:rsid w:val="00D578AF"/>
    <w:rsid w:val="00D57E73"/>
    <w:rsid w:val="00D6540F"/>
    <w:rsid w:val="00D658AF"/>
    <w:rsid w:val="00D65CB4"/>
    <w:rsid w:val="00D674FF"/>
    <w:rsid w:val="00D7061B"/>
    <w:rsid w:val="00D70628"/>
    <w:rsid w:val="00D72C6E"/>
    <w:rsid w:val="00D73A35"/>
    <w:rsid w:val="00D74280"/>
    <w:rsid w:val="00D74EA1"/>
    <w:rsid w:val="00D76680"/>
    <w:rsid w:val="00D768B9"/>
    <w:rsid w:val="00D85A8E"/>
    <w:rsid w:val="00D85CCD"/>
    <w:rsid w:val="00D8612D"/>
    <w:rsid w:val="00D90DC4"/>
    <w:rsid w:val="00D925E4"/>
    <w:rsid w:val="00D946FB"/>
    <w:rsid w:val="00D969D8"/>
    <w:rsid w:val="00DA0270"/>
    <w:rsid w:val="00DA0542"/>
    <w:rsid w:val="00DA0CF9"/>
    <w:rsid w:val="00DA0E37"/>
    <w:rsid w:val="00DA0FFB"/>
    <w:rsid w:val="00DA1B42"/>
    <w:rsid w:val="00DA2220"/>
    <w:rsid w:val="00DA46CB"/>
    <w:rsid w:val="00DA4837"/>
    <w:rsid w:val="00DA4C34"/>
    <w:rsid w:val="00DA569E"/>
    <w:rsid w:val="00DB030E"/>
    <w:rsid w:val="00DB48F5"/>
    <w:rsid w:val="00DB66D8"/>
    <w:rsid w:val="00DB69AD"/>
    <w:rsid w:val="00DB7544"/>
    <w:rsid w:val="00DC0CAD"/>
    <w:rsid w:val="00DC42FC"/>
    <w:rsid w:val="00DC6796"/>
    <w:rsid w:val="00DD3C97"/>
    <w:rsid w:val="00DD4688"/>
    <w:rsid w:val="00DD56D5"/>
    <w:rsid w:val="00DD6874"/>
    <w:rsid w:val="00DD697C"/>
    <w:rsid w:val="00DE1EC6"/>
    <w:rsid w:val="00DE2AD8"/>
    <w:rsid w:val="00DE3CEA"/>
    <w:rsid w:val="00DE4617"/>
    <w:rsid w:val="00DE6B18"/>
    <w:rsid w:val="00DF2ACC"/>
    <w:rsid w:val="00DF2D0C"/>
    <w:rsid w:val="00DF3930"/>
    <w:rsid w:val="00DF5BB2"/>
    <w:rsid w:val="00DF6A80"/>
    <w:rsid w:val="00DF7741"/>
    <w:rsid w:val="00E02069"/>
    <w:rsid w:val="00E02424"/>
    <w:rsid w:val="00E0282F"/>
    <w:rsid w:val="00E04CBB"/>
    <w:rsid w:val="00E068B7"/>
    <w:rsid w:val="00E06EDF"/>
    <w:rsid w:val="00E10D0D"/>
    <w:rsid w:val="00E10EF2"/>
    <w:rsid w:val="00E13D5F"/>
    <w:rsid w:val="00E17837"/>
    <w:rsid w:val="00E23849"/>
    <w:rsid w:val="00E24D03"/>
    <w:rsid w:val="00E271B7"/>
    <w:rsid w:val="00E30E3D"/>
    <w:rsid w:val="00E3148A"/>
    <w:rsid w:val="00E318B8"/>
    <w:rsid w:val="00E333D8"/>
    <w:rsid w:val="00E33407"/>
    <w:rsid w:val="00E35C87"/>
    <w:rsid w:val="00E36CFE"/>
    <w:rsid w:val="00E3788F"/>
    <w:rsid w:val="00E409DA"/>
    <w:rsid w:val="00E40B57"/>
    <w:rsid w:val="00E44C27"/>
    <w:rsid w:val="00E465FC"/>
    <w:rsid w:val="00E51A78"/>
    <w:rsid w:val="00E52C44"/>
    <w:rsid w:val="00E55147"/>
    <w:rsid w:val="00E553A4"/>
    <w:rsid w:val="00E55B6E"/>
    <w:rsid w:val="00E56BF4"/>
    <w:rsid w:val="00E612F0"/>
    <w:rsid w:val="00E631FB"/>
    <w:rsid w:val="00E635C0"/>
    <w:rsid w:val="00E64117"/>
    <w:rsid w:val="00E6444C"/>
    <w:rsid w:val="00E65D72"/>
    <w:rsid w:val="00E67D89"/>
    <w:rsid w:val="00E718E9"/>
    <w:rsid w:val="00E737A6"/>
    <w:rsid w:val="00E747E2"/>
    <w:rsid w:val="00E760CD"/>
    <w:rsid w:val="00E761D6"/>
    <w:rsid w:val="00E76E7E"/>
    <w:rsid w:val="00E77349"/>
    <w:rsid w:val="00E77DA5"/>
    <w:rsid w:val="00E81B53"/>
    <w:rsid w:val="00E821A4"/>
    <w:rsid w:val="00E83EAA"/>
    <w:rsid w:val="00E86002"/>
    <w:rsid w:val="00E903A2"/>
    <w:rsid w:val="00E92936"/>
    <w:rsid w:val="00E92C45"/>
    <w:rsid w:val="00E94195"/>
    <w:rsid w:val="00E9427D"/>
    <w:rsid w:val="00E95198"/>
    <w:rsid w:val="00E9603D"/>
    <w:rsid w:val="00EA3E49"/>
    <w:rsid w:val="00EB0CDE"/>
    <w:rsid w:val="00EB152B"/>
    <w:rsid w:val="00EB47E9"/>
    <w:rsid w:val="00EB5CE9"/>
    <w:rsid w:val="00EB6D36"/>
    <w:rsid w:val="00EB7267"/>
    <w:rsid w:val="00EB7515"/>
    <w:rsid w:val="00EB7D7E"/>
    <w:rsid w:val="00EC068C"/>
    <w:rsid w:val="00EC0F28"/>
    <w:rsid w:val="00EC5EFE"/>
    <w:rsid w:val="00ED22A9"/>
    <w:rsid w:val="00ED419E"/>
    <w:rsid w:val="00ED474E"/>
    <w:rsid w:val="00ED58E2"/>
    <w:rsid w:val="00ED5E26"/>
    <w:rsid w:val="00ED5FBE"/>
    <w:rsid w:val="00ED6E8C"/>
    <w:rsid w:val="00ED7435"/>
    <w:rsid w:val="00ED7B0C"/>
    <w:rsid w:val="00EE2FE2"/>
    <w:rsid w:val="00EE6C21"/>
    <w:rsid w:val="00EF31A2"/>
    <w:rsid w:val="00EF4067"/>
    <w:rsid w:val="00EF7991"/>
    <w:rsid w:val="00F023E5"/>
    <w:rsid w:val="00F02BC8"/>
    <w:rsid w:val="00F0668A"/>
    <w:rsid w:val="00F12B80"/>
    <w:rsid w:val="00F1423A"/>
    <w:rsid w:val="00F16ABC"/>
    <w:rsid w:val="00F16C6D"/>
    <w:rsid w:val="00F2134A"/>
    <w:rsid w:val="00F2313A"/>
    <w:rsid w:val="00F23F37"/>
    <w:rsid w:val="00F263F8"/>
    <w:rsid w:val="00F33F92"/>
    <w:rsid w:val="00F34A97"/>
    <w:rsid w:val="00F4043F"/>
    <w:rsid w:val="00F423CE"/>
    <w:rsid w:val="00F434D8"/>
    <w:rsid w:val="00F443D0"/>
    <w:rsid w:val="00F448CD"/>
    <w:rsid w:val="00F44AF9"/>
    <w:rsid w:val="00F45468"/>
    <w:rsid w:val="00F46998"/>
    <w:rsid w:val="00F50CDE"/>
    <w:rsid w:val="00F5284A"/>
    <w:rsid w:val="00F53CA3"/>
    <w:rsid w:val="00F55E0F"/>
    <w:rsid w:val="00F57A87"/>
    <w:rsid w:val="00F6573C"/>
    <w:rsid w:val="00F72015"/>
    <w:rsid w:val="00F74B1F"/>
    <w:rsid w:val="00F74E49"/>
    <w:rsid w:val="00F76BE6"/>
    <w:rsid w:val="00F776A5"/>
    <w:rsid w:val="00F77846"/>
    <w:rsid w:val="00F85DD0"/>
    <w:rsid w:val="00FA1FDF"/>
    <w:rsid w:val="00FA4679"/>
    <w:rsid w:val="00FA4B92"/>
    <w:rsid w:val="00FA5665"/>
    <w:rsid w:val="00FB026D"/>
    <w:rsid w:val="00FB0F70"/>
    <w:rsid w:val="00FB3D8B"/>
    <w:rsid w:val="00FB4824"/>
    <w:rsid w:val="00FB4C88"/>
    <w:rsid w:val="00FB5D75"/>
    <w:rsid w:val="00FC23AF"/>
    <w:rsid w:val="00FC72BA"/>
    <w:rsid w:val="00FC7CEE"/>
    <w:rsid w:val="00FD0B3E"/>
    <w:rsid w:val="00FD0D38"/>
    <w:rsid w:val="00FD1173"/>
    <w:rsid w:val="00FD21D1"/>
    <w:rsid w:val="00FD2E0E"/>
    <w:rsid w:val="00FD3DA3"/>
    <w:rsid w:val="00FD6DB9"/>
    <w:rsid w:val="00FE41B8"/>
    <w:rsid w:val="00FE4BC0"/>
    <w:rsid w:val="00FE7CD8"/>
    <w:rsid w:val="00FF3868"/>
    <w:rsid w:val="00FF3D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uiPriority="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63B5"/>
    <w:pPr>
      <w:widowControl w:val="0"/>
      <w:autoSpaceDE w:val="0"/>
      <w:autoSpaceDN w:val="0"/>
      <w:adjustRightInd w:val="0"/>
      <w:ind w:firstLine="720"/>
      <w:jc w:val="both"/>
    </w:pPr>
  </w:style>
  <w:style w:type="paragraph" w:styleId="1">
    <w:name w:val="heading 1"/>
    <w:basedOn w:val="a"/>
    <w:next w:val="a"/>
    <w:link w:val="10"/>
    <w:qFormat/>
    <w:rsid w:val="0065051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AE281A"/>
    <w:pPr>
      <w:keepNext/>
      <w:numPr>
        <w:ilvl w:val="1"/>
        <w:numId w:val="1"/>
      </w:numPr>
      <w:tabs>
        <w:tab w:val="left" w:pos="0"/>
        <w:tab w:val="left" w:pos="284"/>
      </w:tabs>
      <w:suppressAutoHyphens/>
      <w:autoSpaceDE/>
      <w:autoSpaceDN/>
      <w:adjustRightInd/>
      <w:jc w:val="center"/>
      <w:outlineLvl w:val="1"/>
    </w:pPr>
    <w:rPr>
      <w:rFonts w:ascii="Arial" w:eastAsia="Lucida Sans Unicode" w:hAnsi="Arial" w:cs="Tahoma"/>
      <w:b/>
      <w:color w:val="000000"/>
      <w:sz w:val="28"/>
      <w:szCs w:val="24"/>
      <w:lang w:val="en-US" w:eastAsia="en-US" w:bidi="en-US"/>
    </w:rPr>
  </w:style>
  <w:style w:type="paragraph" w:styleId="3">
    <w:name w:val="heading 3"/>
    <w:basedOn w:val="a"/>
    <w:next w:val="a"/>
    <w:link w:val="30"/>
    <w:qFormat/>
    <w:rsid w:val="00AE281A"/>
    <w:pPr>
      <w:keepNext/>
      <w:suppressAutoHyphens/>
      <w:autoSpaceDE/>
      <w:autoSpaceDN/>
      <w:adjustRightInd/>
      <w:spacing w:before="240" w:after="60"/>
      <w:ind w:firstLine="0"/>
      <w:jc w:val="left"/>
      <w:outlineLvl w:val="2"/>
    </w:pPr>
    <w:rPr>
      <w:rFonts w:ascii="Arial" w:eastAsia="Lucida Sans Unicode" w:hAnsi="Arial" w:cs="Arial"/>
      <w:b/>
      <w:bCs/>
      <w:color w:val="000000"/>
      <w:sz w:val="26"/>
      <w:szCs w:val="26"/>
      <w:lang w:val="en-US" w:eastAsia="en-US" w:bidi="en-US"/>
    </w:rPr>
  </w:style>
  <w:style w:type="paragraph" w:styleId="5">
    <w:name w:val="heading 5"/>
    <w:basedOn w:val="a"/>
    <w:next w:val="a"/>
    <w:link w:val="50"/>
    <w:qFormat/>
    <w:rsid w:val="00AE281A"/>
    <w:pPr>
      <w:keepNext/>
      <w:numPr>
        <w:ilvl w:val="4"/>
        <w:numId w:val="1"/>
      </w:numPr>
      <w:suppressAutoHyphens/>
      <w:autoSpaceDE/>
      <w:autoSpaceDN/>
      <w:adjustRightInd/>
      <w:jc w:val="center"/>
      <w:outlineLvl w:val="4"/>
    </w:pPr>
    <w:rPr>
      <w:rFonts w:ascii="Bookman Old Style" w:eastAsia="Lucida Sans Unicode" w:hAnsi="Bookman Old Style" w:cs="Tahoma"/>
      <w:b/>
      <w:color w:val="000000"/>
      <w:sz w:val="26"/>
      <w:szCs w:val="24"/>
      <w:lang w:val="en-US" w:eastAsia="en-US" w:bidi="en-US"/>
    </w:rPr>
  </w:style>
  <w:style w:type="paragraph" w:styleId="9">
    <w:name w:val="heading 9"/>
    <w:basedOn w:val="a"/>
    <w:next w:val="a"/>
    <w:link w:val="90"/>
    <w:uiPriority w:val="9"/>
    <w:qFormat/>
    <w:rsid w:val="00ED6E8C"/>
    <w:pPr>
      <w:keepNext/>
      <w:widowControl/>
      <w:suppressAutoHyphens/>
      <w:autoSpaceDE/>
      <w:autoSpaceDN/>
      <w:adjustRightInd/>
      <w:outlineLvl w:val="8"/>
    </w:pPr>
    <w:rPr>
      <w:rFonts w:ascii="Courier New" w:hAnsi="Courier New"/>
      <w:sz w:val="28"/>
      <w:lang w:val="en-US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90">
    <w:name w:val="Заголовок 9 Знак"/>
    <w:link w:val="9"/>
    <w:uiPriority w:val="9"/>
    <w:rsid w:val="00ED6E8C"/>
    <w:rPr>
      <w:rFonts w:ascii="Courier New" w:hAnsi="Courier New"/>
      <w:sz w:val="28"/>
      <w:lang w:val="en-US"/>
    </w:rPr>
  </w:style>
  <w:style w:type="paragraph" w:styleId="a3">
    <w:name w:val="footer"/>
    <w:basedOn w:val="a"/>
    <w:link w:val="a4"/>
    <w:uiPriority w:val="99"/>
    <w:rsid w:val="00C31EE6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ED6E8C"/>
  </w:style>
  <w:style w:type="character" w:styleId="a5">
    <w:name w:val="page number"/>
    <w:basedOn w:val="a0"/>
    <w:rsid w:val="00C31EE6"/>
  </w:style>
  <w:style w:type="paragraph" w:styleId="a6">
    <w:name w:val="header"/>
    <w:basedOn w:val="a"/>
    <w:link w:val="a7"/>
    <w:uiPriority w:val="99"/>
    <w:rsid w:val="00C31EE6"/>
    <w:pPr>
      <w:tabs>
        <w:tab w:val="center" w:pos="4677"/>
        <w:tab w:val="right" w:pos="9355"/>
      </w:tabs>
    </w:pPr>
  </w:style>
  <w:style w:type="paragraph" w:customStyle="1" w:styleId="CM15">
    <w:name w:val="CM15"/>
    <w:basedOn w:val="a"/>
    <w:next w:val="a"/>
    <w:rsid w:val="00C31EE6"/>
    <w:pPr>
      <w:spacing w:after="323"/>
    </w:pPr>
    <w:rPr>
      <w:sz w:val="24"/>
      <w:szCs w:val="24"/>
    </w:rPr>
  </w:style>
  <w:style w:type="paragraph" w:customStyle="1" w:styleId="Default">
    <w:name w:val="Default"/>
    <w:rsid w:val="00C31EE6"/>
    <w:pPr>
      <w:widowControl w:val="0"/>
      <w:autoSpaceDE w:val="0"/>
      <w:autoSpaceDN w:val="0"/>
      <w:adjustRightInd w:val="0"/>
      <w:ind w:firstLine="720"/>
      <w:jc w:val="both"/>
    </w:pPr>
    <w:rPr>
      <w:color w:val="000000"/>
      <w:sz w:val="24"/>
      <w:szCs w:val="24"/>
    </w:rPr>
  </w:style>
  <w:style w:type="paragraph" w:customStyle="1" w:styleId="Style14">
    <w:name w:val="Style14"/>
    <w:basedOn w:val="a"/>
    <w:uiPriority w:val="99"/>
    <w:rsid w:val="00C31EE6"/>
    <w:rPr>
      <w:rFonts w:ascii="Arial Unicode MS" w:hAnsi="Calibri" w:cs="Arial Unicode MS"/>
      <w:sz w:val="24"/>
      <w:szCs w:val="24"/>
    </w:rPr>
  </w:style>
  <w:style w:type="character" w:customStyle="1" w:styleId="FontStyle51">
    <w:name w:val="Font Style51"/>
    <w:uiPriority w:val="99"/>
    <w:rsid w:val="00C31EE6"/>
    <w:rPr>
      <w:rFonts w:ascii="Arial Unicode MS" w:eastAsia="Times New Roman" w:cs="Arial Unicode MS"/>
      <w:b/>
      <w:bCs/>
      <w:color w:val="000000"/>
      <w:sz w:val="28"/>
      <w:szCs w:val="28"/>
    </w:rPr>
  </w:style>
  <w:style w:type="paragraph" w:customStyle="1" w:styleId="Style2">
    <w:name w:val="Style2"/>
    <w:basedOn w:val="a"/>
    <w:uiPriority w:val="99"/>
    <w:rsid w:val="00C31EE6"/>
    <w:rPr>
      <w:rFonts w:ascii="Arial Unicode MS" w:hAnsi="Calibri" w:cs="Arial Unicode MS"/>
      <w:sz w:val="24"/>
      <w:szCs w:val="24"/>
    </w:rPr>
  </w:style>
  <w:style w:type="character" w:customStyle="1" w:styleId="FontStyle36">
    <w:name w:val="Font Style36"/>
    <w:uiPriority w:val="99"/>
    <w:rsid w:val="00C31EE6"/>
    <w:rPr>
      <w:rFonts w:ascii="Arial" w:hAnsi="Arial" w:cs="Arial" w:hint="default"/>
      <w:b/>
      <w:bCs/>
      <w:color w:val="000000"/>
      <w:sz w:val="42"/>
      <w:szCs w:val="42"/>
    </w:rPr>
  </w:style>
  <w:style w:type="paragraph" w:customStyle="1" w:styleId="Style23">
    <w:name w:val="Style23"/>
    <w:basedOn w:val="a"/>
    <w:uiPriority w:val="99"/>
    <w:rsid w:val="00E3148A"/>
    <w:rPr>
      <w:rFonts w:ascii="Arial" w:hAnsi="Arial" w:cs="Arial"/>
      <w:sz w:val="24"/>
      <w:szCs w:val="24"/>
    </w:rPr>
  </w:style>
  <w:style w:type="character" w:customStyle="1" w:styleId="FontStyle60">
    <w:name w:val="Font Style60"/>
    <w:uiPriority w:val="99"/>
    <w:rsid w:val="00E3148A"/>
    <w:rPr>
      <w:rFonts w:ascii="Arial" w:hAnsi="Arial" w:cs="Arial"/>
      <w:i/>
      <w:iCs/>
      <w:color w:val="000000"/>
      <w:sz w:val="18"/>
      <w:szCs w:val="18"/>
    </w:rPr>
  </w:style>
  <w:style w:type="character" w:customStyle="1" w:styleId="FontStyle62">
    <w:name w:val="Font Style62"/>
    <w:uiPriority w:val="99"/>
    <w:rsid w:val="00E3148A"/>
    <w:rPr>
      <w:rFonts w:ascii="Arial" w:hAnsi="Arial" w:cs="Arial"/>
      <w:color w:val="000000"/>
      <w:sz w:val="18"/>
      <w:szCs w:val="18"/>
    </w:rPr>
  </w:style>
  <w:style w:type="paragraph" w:customStyle="1" w:styleId="Style16">
    <w:name w:val="Style16"/>
    <w:basedOn w:val="a"/>
    <w:uiPriority w:val="99"/>
    <w:rsid w:val="00866C3A"/>
    <w:rPr>
      <w:rFonts w:ascii="Arial" w:hAnsi="Arial" w:cs="Arial"/>
      <w:sz w:val="24"/>
      <w:szCs w:val="24"/>
    </w:rPr>
  </w:style>
  <w:style w:type="paragraph" w:customStyle="1" w:styleId="Style19">
    <w:name w:val="Style19"/>
    <w:basedOn w:val="a"/>
    <w:uiPriority w:val="99"/>
    <w:rsid w:val="00866C3A"/>
    <w:rPr>
      <w:rFonts w:ascii="Arial" w:hAnsi="Arial" w:cs="Arial"/>
      <w:sz w:val="24"/>
      <w:szCs w:val="24"/>
    </w:rPr>
  </w:style>
  <w:style w:type="paragraph" w:customStyle="1" w:styleId="Style20">
    <w:name w:val="Style20"/>
    <w:basedOn w:val="a"/>
    <w:uiPriority w:val="99"/>
    <w:rsid w:val="00866C3A"/>
    <w:rPr>
      <w:rFonts w:ascii="Arial" w:hAnsi="Arial" w:cs="Arial"/>
      <w:sz w:val="24"/>
      <w:szCs w:val="24"/>
    </w:rPr>
  </w:style>
  <w:style w:type="character" w:customStyle="1" w:styleId="FontStyle57">
    <w:name w:val="Font Style57"/>
    <w:uiPriority w:val="99"/>
    <w:rsid w:val="00866C3A"/>
    <w:rPr>
      <w:rFonts w:ascii="Arial" w:hAnsi="Arial" w:cs="Arial"/>
      <w:b/>
      <w:bCs/>
      <w:color w:val="000000"/>
      <w:sz w:val="22"/>
      <w:szCs w:val="22"/>
    </w:rPr>
  </w:style>
  <w:style w:type="character" w:customStyle="1" w:styleId="FontStyle59">
    <w:name w:val="Font Style59"/>
    <w:uiPriority w:val="99"/>
    <w:rsid w:val="00866C3A"/>
    <w:rPr>
      <w:rFonts w:ascii="Arial" w:hAnsi="Arial" w:cs="Arial"/>
      <w:b/>
      <w:bCs/>
      <w:color w:val="000000"/>
      <w:sz w:val="26"/>
      <w:szCs w:val="26"/>
    </w:rPr>
  </w:style>
  <w:style w:type="character" w:customStyle="1" w:styleId="FontStyle63">
    <w:name w:val="Font Style63"/>
    <w:uiPriority w:val="99"/>
    <w:rsid w:val="00866C3A"/>
    <w:rPr>
      <w:rFonts w:ascii="Arial" w:hAnsi="Arial" w:cs="Arial"/>
      <w:b/>
      <w:bCs/>
      <w:color w:val="000000"/>
      <w:sz w:val="18"/>
      <w:szCs w:val="18"/>
    </w:rPr>
  </w:style>
  <w:style w:type="character" w:styleId="a8">
    <w:name w:val="Hyperlink"/>
    <w:uiPriority w:val="99"/>
    <w:unhideWhenUsed/>
    <w:rsid w:val="0066689D"/>
    <w:rPr>
      <w:color w:val="0000FF"/>
      <w:u w:val="single"/>
    </w:rPr>
  </w:style>
  <w:style w:type="paragraph" w:customStyle="1" w:styleId="Style6">
    <w:name w:val="Style6"/>
    <w:basedOn w:val="a"/>
    <w:uiPriority w:val="99"/>
    <w:rsid w:val="00A70254"/>
    <w:rPr>
      <w:rFonts w:ascii="Arial Unicode MS" w:eastAsia="Arial Unicode MS" w:hAnsi="Calibri" w:cs="Arial Unicode MS"/>
      <w:sz w:val="24"/>
      <w:szCs w:val="24"/>
    </w:rPr>
  </w:style>
  <w:style w:type="paragraph" w:customStyle="1" w:styleId="Style12">
    <w:name w:val="Style12"/>
    <w:basedOn w:val="a"/>
    <w:uiPriority w:val="99"/>
    <w:rsid w:val="00A70254"/>
    <w:rPr>
      <w:rFonts w:ascii="Arial Unicode MS" w:eastAsia="Arial Unicode MS" w:hAnsi="Calibri" w:cs="Arial Unicode MS"/>
      <w:sz w:val="24"/>
      <w:szCs w:val="24"/>
    </w:rPr>
  </w:style>
  <w:style w:type="character" w:customStyle="1" w:styleId="FontStyle54">
    <w:name w:val="Font Style54"/>
    <w:uiPriority w:val="99"/>
    <w:rsid w:val="00A70254"/>
    <w:rPr>
      <w:rFonts w:ascii="Arial Unicode MS" w:eastAsia="Arial Unicode MS"/>
      <w:color w:val="000000"/>
      <w:sz w:val="16"/>
    </w:rPr>
  </w:style>
  <w:style w:type="character" w:customStyle="1" w:styleId="FontStyle66">
    <w:name w:val="Font Style66"/>
    <w:uiPriority w:val="99"/>
    <w:rsid w:val="00A70254"/>
    <w:rPr>
      <w:rFonts w:ascii="Arial Unicode MS" w:eastAsia="Arial Unicode MS"/>
      <w:color w:val="000000"/>
      <w:sz w:val="26"/>
    </w:rPr>
  </w:style>
  <w:style w:type="character" w:customStyle="1" w:styleId="FontStyle74">
    <w:name w:val="Font Style74"/>
    <w:rsid w:val="00A70254"/>
    <w:rPr>
      <w:rFonts w:ascii="Arial Unicode MS" w:eastAsia="Arial Unicode MS"/>
      <w:color w:val="000000"/>
      <w:sz w:val="18"/>
    </w:rPr>
  </w:style>
  <w:style w:type="character" w:customStyle="1" w:styleId="FontStyle65">
    <w:name w:val="Font Style65"/>
    <w:uiPriority w:val="99"/>
    <w:rsid w:val="00A70254"/>
    <w:rPr>
      <w:rFonts w:ascii="Arial Unicode MS" w:eastAsia="Arial Unicode MS"/>
      <w:b/>
      <w:color w:val="000000"/>
      <w:sz w:val="28"/>
    </w:rPr>
  </w:style>
  <w:style w:type="paragraph" w:customStyle="1" w:styleId="Style13">
    <w:name w:val="Style13"/>
    <w:basedOn w:val="a"/>
    <w:uiPriority w:val="99"/>
    <w:rsid w:val="00A70254"/>
    <w:rPr>
      <w:rFonts w:ascii="Arial Unicode MS" w:eastAsia="Arial Unicode MS" w:hAnsi="Calibri" w:cs="Arial Unicode MS"/>
      <w:sz w:val="24"/>
      <w:szCs w:val="24"/>
    </w:rPr>
  </w:style>
  <w:style w:type="character" w:customStyle="1" w:styleId="FontStyle71">
    <w:name w:val="Font Style71"/>
    <w:uiPriority w:val="99"/>
    <w:rsid w:val="00A70254"/>
    <w:rPr>
      <w:rFonts w:ascii="Arial Unicode MS" w:eastAsia="Arial Unicode MS"/>
      <w:b/>
      <w:color w:val="000000"/>
      <w:sz w:val="18"/>
    </w:rPr>
  </w:style>
  <w:style w:type="paragraph" w:customStyle="1" w:styleId="Style25">
    <w:name w:val="Style25"/>
    <w:basedOn w:val="a"/>
    <w:uiPriority w:val="99"/>
    <w:rsid w:val="00DB69AD"/>
    <w:rPr>
      <w:rFonts w:ascii="Arial Unicode MS" w:eastAsia="Arial Unicode MS" w:hAnsi="Calibri" w:cs="Arial Unicode MS"/>
      <w:sz w:val="24"/>
      <w:szCs w:val="24"/>
    </w:rPr>
  </w:style>
  <w:style w:type="character" w:customStyle="1" w:styleId="FontStyle39">
    <w:name w:val="Font Style39"/>
    <w:uiPriority w:val="99"/>
    <w:rsid w:val="00DB69AD"/>
    <w:rPr>
      <w:rFonts w:ascii="Arial" w:hAnsi="Arial"/>
      <w:color w:val="000000"/>
      <w:sz w:val="18"/>
    </w:rPr>
  </w:style>
  <w:style w:type="paragraph" w:customStyle="1" w:styleId="a9">
    <w:name w:val="Знак Знак Знак Знак"/>
    <w:basedOn w:val="a"/>
    <w:autoRedefine/>
    <w:rsid w:val="00542B75"/>
    <w:pPr>
      <w:widowControl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customStyle="1" w:styleId="Style21">
    <w:name w:val="Style21"/>
    <w:basedOn w:val="a"/>
    <w:uiPriority w:val="99"/>
    <w:rsid w:val="00512DEC"/>
    <w:rPr>
      <w:rFonts w:ascii="Arial Unicode MS" w:hAnsi="Calibri" w:cs="Arial Unicode MS"/>
      <w:sz w:val="24"/>
      <w:szCs w:val="24"/>
    </w:rPr>
  </w:style>
  <w:style w:type="character" w:customStyle="1" w:styleId="FontStyle55">
    <w:name w:val="Font Style55"/>
    <w:uiPriority w:val="99"/>
    <w:rsid w:val="00512DEC"/>
    <w:rPr>
      <w:rFonts w:ascii="Arial Unicode MS" w:eastAsia="Times New Roman" w:cs="Arial Unicode MS"/>
      <w:color w:val="000000"/>
      <w:sz w:val="16"/>
      <w:szCs w:val="16"/>
    </w:rPr>
  </w:style>
  <w:style w:type="character" w:customStyle="1" w:styleId="FontStyle64">
    <w:name w:val="Font Style64"/>
    <w:uiPriority w:val="99"/>
    <w:rsid w:val="00512DEC"/>
    <w:rPr>
      <w:rFonts w:ascii="Arial" w:hAnsi="Arial" w:cs="Arial"/>
      <w:color w:val="000000"/>
      <w:sz w:val="16"/>
      <w:szCs w:val="16"/>
    </w:rPr>
  </w:style>
  <w:style w:type="paragraph" w:customStyle="1" w:styleId="Style4">
    <w:name w:val="Style4"/>
    <w:basedOn w:val="a"/>
    <w:uiPriority w:val="99"/>
    <w:rsid w:val="00512DEC"/>
    <w:rPr>
      <w:rFonts w:ascii="Arial" w:hAnsi="Arial" w:cs="Arial"/>
      <w:sz w:val="24"/>
      <w:szCs w:val="24"/>
    </w:rPr>
  </w:style>
  <w:style w:type="paragraph" w:customStyle="1" w:styleId="Style15">
    <w:name w:val="Style15"/>
    <w:basedOn w:val="a"/>
    <w:uiPriority w:val="99"/>
    <w:rsid w:val="00512DEC"/>
    <w:rPr>
      <w:rFonts w:ascii="Arial" w:hAnsi="Arial" w:cs="Arial"/>
      <w:sz w:val="24"/>
      <w:szCs w:val="24"/>
    </w:rPr>
  </w:style>
  <w:style w:type="character" w:customStyle="1" w:styleId="FontStyle47">
    <w:name w:val="Font Style47"/>
    <w:uiPriority w:val="99"/>
    <w:rsid w:val="00512DEC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48">
    <w:name w:val="Font Style48"/>
    <w:uiPriority w:val="99"/>
    <w:rsid w:val="00512DEC"/>
    <w:rPr>
      <w:rFonts w:ascii="Times New Roman" w:hAnsi="Times New Roman" w:cs="Times New Roman"/>
      <w:sz w:val="26"/>
      <w:szCs w:val="26"/>
    </w:rPr>
  </w:style>
  <w:style w:type="paragraph" w:customStyle="1" w:styleId="Style3">
    <w:name w:val="Style3"/>
    <w:basedOn w:val="a"/>
    <w:uiPriority w:val="99"/>
    <w:rsid w:val="00512DEC"/>
    <w:pPr>
      <w:spacing w:line="480" w:lineRule="exact"/>
      <w:jc w:val="center"/>
    </w:pPr>
    <w:rPr>
      <w:sz w:val="24"/>
      <w:szCs w:val="24"/>
    </w:rPr>
  </w:style>
  <w:style w:type="paragraph" w:customStyle="1" w:styleId="Style7">
    <w:name w:val="Style7"/>
    <w:basedOn w:val="a"/>
    <w:uiPriority w:val="99"/>
    <w:rsid w:val="00512DEC"/>
    <w:pPr>
      <w:spacing w:line="322" w:lineRule="exact"/>
    </w:pPr>
    <w:rPr>
      <w:sz w:val="24"/>
      <w:szCs w:val="24"/>
    </w:rPr>
  </w:style>
  <w:style w:type="paragraph" w:customStyle="1" w:styleId="Style24">
    <w:name w:val="Style24"/>
    <w:basedOn w:val="a"/>
    <w:uiPriority w:val="99"/>
    <w:rsid w:val="00512DEC"/>
    <w:rPr>
      <w:sz w:val="24"/>
      <w:szCs w:val="24"/>
    </w:rPr>
  </w:style>
  <w:style w:type="paragraph" w:customStyle="1" w:styleId="Style26">
    <w:name w:val="Style26"/>
    <w:basedOn w:val="a"/>
    <w:uiPriority w:val="99"/>
    <w:rsid w:val="00512DEC"/>
    <w:pPr>
      <w:spacing w:line="483" w:lineRule="exact"/>
      <w:ind w:hanging="710"/>
    </w:pPr>
    <w:rPr>
      <w:sz w:val="24"/>
      <w:szCs w:val="24"/>
    </w:rPr>
  </w:style>
  <w:style w:type="paragraph" w:customStyle="1" w:styleId="Style27">
    <w:name w:val="Style27"/>
    <w:basedOn w:val="a"/>
    <w:uiPriority w:val="99"/>
    <w:rsid w:val="00512DEC"/>
    <w:pPr>
      <w:spacing w:line="487" w:lineRule="exact"/>
      <w:ind w:hanging="720"/>
    </w:pPr>
    <w:rPr>
      <w:sz w:val="24"/>
      <w:szCs w:val="24"/>
    </w:rPr>
  </w:style>
  <w:style w:type="paragraph" w:customStyle="1" w:styleId="Style28">
    <w:name w:val="Style28"/>
    <w:basedOn w:val="a"/>
    <w:uiPriority w:val="99"/>
    <w:rsid w:val="00512DEC"/>
    <w:pPr>
      <w:spacing w:line="229" w:lineRule="exact"/>
      <w:ind w:firstLine="67"/>
    </w:pPr>
    <w:rPr>
      <w:sz w:val="24"/>
      <w:szCs w:val="24"/>
    </w:rPr>
  </w:style>
  <w:style w:type="paragraph" w:customStyle="1" w:styleId="Style30">
    <w:name w:val="Style30"/>
    <w:basedOn w:val="a"/>
    <w:uiPriority w:val="99"/>
    <w:rsid w:val="00512DEC"/>
    <w:rPr>
      <w:sz w:val="24"/>
      <w:szCs w:val="24"/>
    </w:rPr>
  </w:style>
  <w:style w:type="paragraph" w:customStyle="1" w:styleId="Style32">
    <w:name w:val="Style32"/>
    <w:basedOn w:val="a"/>
    <w:uiPriority w:val="99"/>
    <w:rsid w:val="00512DEC"/>
    <w:pPr>
      <w:spacing w:line="413" w:lineRule="exact"/>
      <w:ind w:firstLine="710"/>
    </w:pPr>
    <w:rPr>
      <w:sz w:val="24"/>
      <w:szCs w:val="24"/>
    </w:rPr>
  </w:style>
  <w:style w:type="paragraph" w:customStyle="1" w:styleId="Style35">
    <w:name w:val="Style35"/>
    <w:basedOn w:val="a"/>
    <w:uiPriority w:val="99"/>
    <w:rsid w:val="00512DEC"/>
    <w:rPr>
      <w:sz w:val="24"/>
      <w:szCs w:val="24"/>
    </w:rPr>
  </w:style>
  <w:style w:type="character" w:customStyle="1" w:styleId="FontStyle49">
    <w:name w:val="Font Style49"/>
    <w:uiPriority w:val="99"/>
    <w:rsid w:val="00512DEC"/>
    <w:rPr>
      <w:rFonts w:ascii="Times New Roman" w:hAnsi="Times New Roman" w:cs="Times New Roman"/>
      <w:b/>
      <w:bCs/>
      <w:sz w:val="32"/>
      <w:szCs w:val="32"/>
    </w:rPr>
  </w:style>
  <w:style w:type="character" w:customStyle="1" w:styleId="FontStyle73">
    <w:name w:val="Font Style73"/>
    <w:uiPriority w:val="99"/>
    <w:rsid w:val="00512DEC"/>
    <w:rPr>
      <w:rFonts w:ascii="Arial Unicode MS" w:eastAsia="Arial Unicode MS"/>
      <w:color w:val="000000"/>
      <w:sz w:val="16"/>
    </w:rPr>
  </w:style>
  <w:style w:type="paragraph" w:customStyle="1" w:styleId="Style43">
    <w:name w:val="Style43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character" w:customStyle="1" w:styleId="FontStyle72">
    <w:name w:val="Font Style72"/>
    <w:uiPriority w:val="99"/>
    <w:rsid w:val="00512DEC"/>
    <w:rPr>
      <w:rFonts w:ascii="Arial Unicode MS" w:eastAsia="Arial Unicode MS"/>
      <w:b/>
      <w:color w:val="000000"/>
      <w:sz w:val="16"/>
    </w:rPr>
  </w:style>
  <w:style w:type="paragraph" w:customStyle="1" w:styleId="Style40">
    <w:name w:val="Style40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paragraph" w:customStyle="1" w:styleId="Style22">
    <w:name w:val="Style22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paragraph" w:customStyle="1" w:styleId="Style42">
    <w:name w:val="Style42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paragraph" w:customStyle="1" w:styleId="Style5">
    <w:name w:val="Style5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paragraph" w:customStyle="1" w:styleId="11">
    <w:name w:val="1 Знак Знак Знак Знак Знак Знак Знак"/>
    <w:basedOn w:val="a"/>
    <w:autoRedefine/>
    <w:rsid w:val="00242A05"/>
    <w:pPr>
      <w:widowControl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character" w:customStyle="1" w:styleId="FontStyle26">
    <w:name w:val="Font Style26"/>
    <w:uiPriority w:val="99"/>
    <w:rsid w:val="00CA7371"/>
    <w:rPr>
      <w:rFonts w:ascii="Times New Roman" w:hAnsi="Times New Roman" w:cs="Times New Roman"/>
      <w:i/>
      <w:iCs/>
      <w:sz w:val="20"/>
      <w:szCs w:val="20"/>
    </w:rPr>
  </w:style>
  <w:style w:type="paragraph" w:customStyle="1" w:styleId="Style1">
    <w:name w:val="Style1"/>
    <w:basedOn w:val="a"/>
    <w:uiPriority w:val="99"/>
    <w:rsid w:val="00730CE6"/>
    <w:rPr>
      <w:sz w:val="24"/>
      <w:szCs w:val="24"/>
    </w:rPr>
  </w:style>
  <w:style w:type="character" w:customStyle="1" w:styleId="apple-style-span">
    <w:name w:val="apple-style-span"/>
    <w:basedOn w:val="a0"/>
    <w:rsid w:val="00CF70C4"/>
  </w:style>
  <w:style w:type="character" w:customStyle="1" w:styleId="FontStyle114">
    <w:name w:val="Font Style114"/>
    <w:uiPriority w:val="99"/>
    <w:rsid w:val="00B213EB"/>
    <w:rPr>
      <w:rFonts w:ascii="Courier New" w:hAnsi="Courier New" w:cs="Courier New"/>
      <w:color w:val="000000"/>
      <w:sz w:val="20"/>
      <w:szCs w:val="20"/>
    </w:rPr>
  </w:style>
  <w:style w:type="character" w:customStyle="1" w:styleId="FontStyle140">
    <w:name w:val="Font Style140"/>
    <w:uiPriority w:val="99"/>
    <w:rsid w:val="00DC42FC"/>
    <w:rPr>
      <w:rFonts w:ascii="Courier New" w:hAnsi="Courier New" w:cs="Courier New"/>
      <w:color w:val="000000"/>
      <w:spacing w:val="-10"/>
      <w:sz w:val="20"/>
      <w:szCs w:val="20"/>
    </w:rPr>
  </w:style>
  <w:style w:type="paragraph" w:customStyle="1" w:styleId="Style8">
    <w:name w:val="Style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">
    <w:name w:val="Style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">
    <w:name w:val="Style1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1">
    <w:name w:val="Style1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7">
    <w:name w:val="Style1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8">
    <w:name w:val="Style1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29">
    <w:name w:val="Style2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1">
    <w:name w:val="Style3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3">
    <w:name w:val="Style3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4">
    <w:name w:val="Style3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6">
    <w:name w:val="Style3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7">
    <w:name w:val="Style3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8">
    <w:name w:val="Style3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9">
    <w:name w:val="Style3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1">
    <w:name w:val="Style4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4">
    <w:name w:val="Style4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5">
    <w:name w:val="Style4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6">
    <w:name w:val="Style4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7">
    <w:name w:val="Style4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8">
    <w:name w:val="Style4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9">
    <w:name w:val="Style4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0">
    <w:name w:val="Style5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1">
    <w:name w:val="Style5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2">
    <w:name w:val="Style5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3">
    <w:name w:val="Style5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4">
    <w:name w:val="Style5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5">
    <w:name w:val="Style5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6">
    <w:name w:val="Style5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7">
    <w:name w:val="Style5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8">
    <w:name w:val="Style5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9">
    <w:name w:val="Style5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0">
    <w:name w:val="Style6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1">
    <w:name w:val="Style6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2">
    <w:name w:val="Style6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3">
    <w:name w:val="Style6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4">
    <w:name w:val="Style6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5">
    <w:name w:val="Style6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6">
    <w:name w:val="Style6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7">
    <w:name w:val="Style6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8">
    <w:name w:val="Style6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9">
    <w:name w:val="Style6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0">
    <w:name w:val="Style7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1">
    <w:name w:val="Style7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2">
    <w:name w:val="Style7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3">
    <w:name w:val="Style7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4">
    <w:name w:val="Style7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5">
    <w:name w:val="Style7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6">
    <w:name w:val="Style7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7">
    <w:name w:val="Style7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8">
    <w:name w:val="Style7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9">
    <w:name w:val="Style7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0">
    <w:name w:val="Style8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1">
    <w:name w:val="Style8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2">
    <w:name w:val="Style8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3">
    <w:name w:val="Style8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4">
    <w:name w:val="Style8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5">
    <w:name w:val="Style8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6">
    <w:name w:val="Style8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7">
    <w:name w:val="Style8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8">
    <w:name w:val="Style8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9">
    <w:name w:val="Style8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0">
    <w:name w:val="Style9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1">
    <w:name w:val="Style9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2">
    <w:name w:val="Style9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3">
    <w:name w:val="Style9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4">
    <w:name w:val="Style9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5">
    <w:name w:val="Style9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6">
    <w:name w:val="Style9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7">
    <w:name w:val="Style9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8">
    <w:name w:val="Style9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9">
    <w:name w:val="Style9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0">
    <w:name w:val="Style10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1">
    <w:name w:val="Style10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2">
    <w:name w:val="Style10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3">
    <w:name w:val="Style10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4">
    <w:name w:val="Style10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5">
    <w:name w:val="Style10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6">
    <w:name w:val="Style10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7">
    <w:name w:val="Style107"/>
    <w:basedOn w:val="a"/>
    <w:uiPriority w:val="99"/>
    <w:rsid w:val="00ED6E8C"/>
    <w:rPr>
      <w:rFonts w:ascii="Arial" w:hAnsi="Arial" w:cs="Arial"/>
      <w:sz w:val="24"/>
      <w:szCs w:val="24"/>
    </w:rPr>
  </w:style>
  <w:style w:type="character" w:customStyle="1" w:styleId="FontStyle109">
    <w:name w:val="Font Style109"/>
    <w:uiPriority w:val="99"/>
    <w:rsid w:val="00ED6E8C"/>
    <w:rPr>
      <w:rFonts w:ascii="Arial" w:hAnsi="Arial" w:cs="Arial"/>
      <w:color w:val="000000"/>
      <w:sz w:val="20"/>
      <w:szCs w:val="20"/>
    </w:rPr>
  </w:style>
  <w:style w:type="character" w:customStyle="1" w:styleId="FontStyle110">
    <w:name w:val="Font Style110"/>
    <w:uiPriority w:val="99"/>
    <w:rsid w:val="00ED6E8C"/>
    <w:rPr>
      <w:rFonts w:ascii="Arial" w:hAnsi="Arial" w:cs="Arial"/>
      <w:b/>
      <w:bCs/>
      <w:color w:val="000000"/>
      <w:sz w:val="14"/>
      <w:szCs w:val="14"/>
    </w:rPr>
  </w:style>
  <w:style w:type="character" w:customStyle="1" w:styleId="FontStyle111">
    <w:name w:val="Font Style111"/>
    <w:uiPriority w:val="99"/>
    <w:rsid w:val="00ED6E8C"/>
    <w:rPr>
      <w:rFonts w:ascii="Arial" w:hAnsi="Arial" w:cs="Arial"/>
      <w:b/>
      <w:bCs/>
      <w:color w:val="000000"/>
      <w:sz w:val="22"/>
      <w:szCs w:val="22"/>
    </w:rPr>
  </w:style>
  <w:style w:type="character" w:customStyle="1" w:styleId="FontStyle112">
    <w:name w:val="Font Style112"/>
    <w:uiPriority w:val="99"/>
    <w:rsid w:val="00ED6E8C"/>
    <w:rPr>
      <w:rFonts w:ascii="Courier New" w:hAnsi="Courier New" w:cs="Courier New"/>
      <w:color w:val="000000"/>
      <w:sz w:val="14"/>
      <w:szCs w:val="14"/>
    </w:rPr>
  </w:style>
  <w:style w:type="character" w:customStyle="1" w:styleId="FontStyle113">
    <w:name w:val="Font Style113"/>
    <w:uiPriority w:val="99"/>
    <w:rsid w:val="00ED6E8C"/>
    <w:rPr>
      <w:rFonts w:ascii="Candara" w:hAnsi="Candara" w:cs="Candara"/>
      <w:b/>
      <w:bCs/>
      <w:color w:val="000000"/>
      <w:spacing w:val="-30"/>
      <w:sz w:val="42"/>
      <w:szCs w:val="42"/>
    </w:rPr>
  </w:style>
  <w:style w:type="character" w:customStyle="1" w:styleId="FontStyle115">
    <w:name w:val="Font Style115"/>
    <w:uiPriority w:val="99"/>
    <w:rsid w:val="00ED6E8C"/>
    <w:rPr>
      <w:rFonts w:ascii="SimHei" w:eastAsia="SimHei" w:cs="SimHei"/>
      <w:b/>
      <w:bCs/>
      <w:color w:val="000000"/>
      <w:sz w:val="20"/>
      <w:szCs w:val="20"/>
    </w:rPr>
  </w:style>
  <w:style w:type="character" w:customStyle="1" w:styleId="FontStyle116">
    <w:name w:val="Font Style116"/>
    <w:uiPriority w:val="99"/>
    <w:rsid w:val="00ED6E8C"/>
    <w:rPr>
      <w:rFonts w:ascii="Courier New" w:hAnsi="Courier New" w:cs="Courier New"/>
      <w:i/>
      <w:iCs/>
      <w:color w:val="000000"/>
      <w:spacing w:val="-20"/>
      <w:sz w:val="20"/>
      <w:szCs w:val="20"/>
    </w:rPr>
  </w:style>
  <w:style w:type="character" w:customStyle="1" w:styleId="FontStyle117">
    <w:name w:val="Font Style117"/>
    <w:uiPriority w:val="99"/>
    <w:rsid w:val="00ED6E8C"/>
    <w:rPr>
      <w:rFonts w:ascii="SimSun" w:eastAsia="SimSun" w:cs="SimSun"/>
      <w:b/>
      <w:bCs/>
      <w:color w:val="000000"/>
      <w:sz w:val="20"/>
      <w:szCs w:val="20"/>
    </w:rPr>
  </w:style>
  <w:style w:type="character" w:customStyle="1" w:styleId="FontStyle118">
    <w:name w:val="Font Style118"/>
    <w:uiPriority w:val="99"/>
    <w:rsid w:val="00ED6E8C"/>
    <w:rPr>
      <w:rFonts w:ascii="Candara" w:hAnsi="Candara" w:cs="Candara"/>
      <w:b/>
      <w:bCs/>
      <w:color w:val="000000"/>
      <w:sz w:val="24"/>
      <w:szCs w:val="24"/>
    </w:rPr>
  </w:style>
  <w:style w:type="character" w:customStyle="1" w:styleId="FontStyle119">
    <w:name w:val="Font Style119"/>
    <w:uiPriority w:val="99"/>
    <w:rsid w:val="00ED6E8C"/>
    <w:rPr>
      <w:rFonts w:ascii="Corbel" w:hAnsi="Corbel" w:cs="Corbel"/>
      <w:b/>
      <w:bCs/>
      <w:color w:val="000000"/>
      <w:sz w:val="26"/>
      <w:szCs w:val="26"/>
    </w:rPr>
  </w:style>
  <w:style w:type="character" w:customStyle="1" w:styleId="FontStyle120">
    <w:name w:val="Font Style120"/>
    <w:uiPriority w:val="99"/>
    <w:rsid w:val="00ED6E8C"/>
    <w:rPr>
      <w:rFonts w:ascii="Angsana New" w:hAnsi="Angsana New" w:cs="Angsana New"/>
      <w:b/>
      <w:bCs/>
      <w:color w:val="000000"/>
      <w:sz w:val="36"/>
      <w:szCs w:val="36"/>
    </w:rPr>
  </w:style>
  <w:style w:type="character" w:customStyle="1" w:styleId="FontStyle121">
    <w:name w:val="Font Style121"/>
    <w:uiPriority w:val="99"/>
    <w:rsid w:val="00ED6E8C"/>
    <w:rPr>
      <w:rFonts w:ascii="Consolas" w:hAnsi="Consolas" w:cs="Consolas"/>
      <w:b/>
      <w:bCs/>
      <w:color w:val="000000"/>
      <w:sz w:val="22"/>
      <w:szCs w:val="22"/>
    </w:rPr>
  </w:style>
  <w:style w:type="character" w:customStyle="1" w:styleId="FontStyle122">
    <w:name w:val="Font Style122"/>
    <w:uiPriority w:val="99"/>
    <w:rsid w:val="00ED6E8C"/>
    <w:rPr>
      <w:rFonts w:ascii="Courier New" w:hAnsi="Courier New" w:cs="Courier New"/>
      <w:b/>
      <w:bCs/>
      <w:color w:val="000000"/>
      <w:sz w:val="18"/>
      <w:szCs w:val="18"/>
    </w:rPr>
  </w:style>
  <w:style w:type="character" w:customStyle="1" w:styleId="FontStyle123">
    <w:name w:val="Font Style123"/>
    <w:rsid w:val="00ED6E8C"/>
    <w:rPr>
      <w:rFonts w:ascii="MS Mincho" w:eastAsia="MS Mincho" w:cs="MS Mincho"/>
      <w:color w:val="000000"/>
      <w:spacing w:val="-10"/>
      <w:sz w:val="10"/>
      <w:szCs w:val="10"/>
    </w:rPr>
  </w:style>
  <w:style w:type="character" w:customStyle="1" w:styleId="FontStyle124">
    <w:name w:val="Font Style124"/>
    <w:rsid w:val="00ED6E8C"/>
    <w:rPr>
      <w:rFonts w:ascii="MS Mincho" w:eastAsia="MS Mincho" w:cs="MS Mincho"/>
      <w:b/>
      <w:bCs/>
      <w:color w:val="000000"/>
      <w:sz w:val="22"/>
      <w:szCs w:val="22"/>
    </w:rPr>
  </w:style>
  <w:style w:type="character" w:customStyle="1" w:styleId="FontStyle125">
    <w:name w:val="Font Style125"/>
    <w:uiPriority w:val="99"/>
    <w:rsid w:val="00ED6E8C"/>
    <w:rPr>
      <w:rFonts w:ascii="Candara" w:hAnsi="Candara" w:cs="Candara"/>
      <w:b/>
      <w:bCs/>
      <w:color w:val="000000"/>
      <w:spacing w:val="-10"/>
      <w:sz w:val="16"/>
      <w:szCs w:val="16"/>
    </w:rPr>
  </w:style>
  <w:style w:type="character" w:customStyle="1" w:styleId="FontStyle126">
    <w:name w:val="Font Style126"/>
    <w:rsid w:val="00ED6E8C"/>
    <w:rPr>
      <w:rFonts w:ascii="Arial" w:hAnsi="Arial" w:cs="Arial"/>
      <w:b/>
      <w:bCs/>
      <w:color w:val="000000"/>
      <w:spacing w:val="-10"/>
      <w:sz w:val="12"/>
      <w:szCs w:val="12"/>
    </w:rPr>
  </w:style>
  <w:style w:type="character" w:customStyle="1" w:styleId="FontStyle127">
    <w:name w:val="Font Style127"/>
    <w:uiPriority w:val="99"/>
    <w:rsid w:val="00ED6E8C"/>
    <w:rPr>
      <w:rFonts w:ascii="Courier New" w:hAnsi="Courier New" w:cs="Courier New"/>
      <w:b/>
      <w:bCs/>
      <w:color w:val="000000"/>
      <w:sz w:val="18"/>
      <w:szCs w:val="18"/>
    </w:rPr>
  </w:style>
  <w:style w:type="character" w:customStyle="1" w:styleId="FontStyle128">
    <w:name w:val="Font Style128"/>
    <w:rsid w:val="00ED6E8C"/>
    <w:rPr>
      <w:rFonts w:ascii="Franklin Gothic Medium" w:hAnsi="Franklin Gothic Medium" w:cs="Franklin Gothic Medium"/>
      <w:b/>
      <w:bCs/>
      <w:color w:val="000000"/>
      <w:sz w:val="34"/>
      <w:szCs w:val="34"/>
    </w:rPr>
  </w:style>
  <w:style w:type="character" w:customStyle="1" w:styleId="FontStyle129">
    <w:name w:val="Font Style129"/>
    <w:uiPriority w:val="99"/>
    <w:rsid w:val="00ED6E8C"/>
    <w:rPr>
      <w:rFonts w:ascii="Arial" w:hAnsi="Arial" w:cs="Arial"/>
      <w:b/>
      <w:bCs/>
      <w:color w:val="000000"/>
      <w:spacing w:val="-10"/>
      <w:sz w:val="14"/>
      <w:szCs w:val="14"/>
    </w:rPr>
  </w:style>
  <w:style w:type="character" w:customStyle="1" w:styleId="FontStyle130">
    <w:name w:val="Font Style130"/>
    <w:uiPriority w:val="99"/>
    <w:rsid w:val="00ED6E8C"/>
    <w:rPr>
      <w:rFonts w:ascii="Arial" w:hAnsi="Arial" w:cs="Arial"/>
      <w:b/>
      <w:bCs/>
      <w:i/>
      <w:iCs/>
      <w:color w:val="000000"/>
      <w:spacing w:val="-10"/>
      <w:sz w:val="20"/>
      <w:szCs w:val="20"/>
    </w:rPr>
  </w:style>
  <w:style w:type="character" w:customStyle="1" w:styleId="FontStyle131">
    <w:name w:val="Font Style131"/>
    <w:uiPriority w:val="99"/>
    <w:rsid w:val="00ED6E8C"/>
    <w:rPr>
      <w:rFonts w:ascii="Candara" w:hAnsi="Candara" w:cs="Candara"/>
      <w:b/>
      <w:bCs/>
      <w:color w:val="000000"/>
      <w:spacing w:val="-10"/>
      <w:sz w:val="20"/>
      <w:szCs w:val="20"/>
    </w:rPr>
  </w:style>
  <w:style w:type="character" w:customStyle="1" w:styleId="FontStyle132">
    <w:name w:val="Font Style132"/>
    <w:uiPriority w:val="99"/>
    <w:rsid w:val="00ED6E8C"/>
    <w:rPr>
      <w:rFonts w:ascii="Courier New" w:hAnsi="Courier New" w:cs="Courier New"/>
      <w:b/>
      <w:bCs/>
      <w:color w:val="000000"/>
      <w:sz w:val="16"/>
      <w:szCs w:val="16"/>
    </w:rPr>
  </w:style>
  <w:style w:type="character" w:customStyle="1" w:styleId="FontStyle133">
    <w:name w:val="Font Style133"/>
    <w:uiPriority w:val="99"/>
    <w:rsid w:val="00ED6E8C"/>
    <w:rPr>
      <w:rFonts w:ascii="Courier New" w:hAnsi="Courier New" w:cs="Courier New"/>
      <w:i/>
      <w:iCs/>
      <w:color w:val="000000"/>
      <w:sz w:val="20"/>
      <w:szCs w:val="20"/>
    </w:rPr>
  </w:style>
  <w:style w:type="character" w:customStyle="1" w:styleId="FontStyle134">
    <w:name w:val="Font Style134"/>
    <w:uiPriority w:val="99"/>
    <w:rsid w:val="00ED6E8C"/>
    <w:rPr>
      <w:rFonts w:ascii="Arial" w:hAnsi="Arial" w:cs="Arial"/>
      <w:b/>
      <w:bCs/>
      <w:color w:val="000000"/>
      <w:spacing w:val="-10"/>
      <w:sz w:val="8"/>
      <w:szCs w:val="8"/>
    </w:rPr>
  </w:style>
  <w:style w:type="character" w:customStyle="1" w:styleId="FontStyle135">
    <w:name w:val="Font Style135"/>
    <w:uiPriority w:val="99"/>
    <w:rsid w:val="00ED6E8C"/>
    <w:rPr>
      <w:rFonts w:ascii="Candara" w:hAnsi="Candara" w:cs="Candara"/>
      <w:b/>
      <w:bCs/>
      <w:smallCaps/>
      <w:color w:val="000000"/>
      <w:spacing w:val="-10"/>
      <w:sz w:val="14"/>
      <w:szCs w:val="14"/>
    </w:rPr>
  </w:style>
  <w:style w:type="character" w:customStyle="1" w:styleId="FontStyle136">
    <w:name w:val="Font Style136"/>
    <w:uiPriority w:val="99"/>
    <w:rsid w:val="00ED6E8C"/>
    <w:rPr>
      <w:rFonts w:ascii="Constantia" w:hAnsi="Constantia" w:cs="Constantia"/>
      <w:b/>
      <w:bCs/>
      <w:color w:val="000000"/>
      <w:sz w:val="8"/>
      <w:szCs w:val="8"/>
    </w:rPr>
  </w:style>
  <w:style w:type="character" w:customStyle="1" w:styleId="FontStyle137">
    <w:name w:val="Font Style137"/>
    <w:uiPriority w:val="99"/>
    <w:rsid w:val="00ED6E8C"/>
    <w:rPr>
      <w:rFonts w:ascii="Courier New" w:hAnsi="Courier New" w:cs="Courier New"/>
      <w:b/>
      <w:bCs/>
      <w:color w:val="000000"/>
      <w:sz w:val="20"/>
      <w:szCs w:val="20"/>
    </w:rPr>
  </w:style>
  <w:style w:type="character" w:customStyle="1" w:styleId="FontStyle138">
    <w:name w:val="Font Style138"/>
    <w:uiPriority w:val="99"/>
    <w:rsid w:val="00ED6E8C"/>
    <w:rPr>
      <w:rFonts w:ascii="Arial" w:hAnsi="Arial" w:cs="Arial"/>
      <w:color w:val="000000"/>
      <w:spacing w:val="20"/>
      <w:w w:val="150"/>
      <w:sz w:val="24"/>
      <w:szCs w:val="24"/>
    </w:rPr>
  </w:style>
  <w:style w:type="character" w:customStyle="1" w:styleId="FontStyle139">
    <w:name w:val="Font Style139"/>
    <w:uiPriority w:val="99"/>
    <w:rsid w:val="00ED6E8C"/>
    <w:rPr>
      <w:rFonts w:ascii="Courier New" w:hAnsi="Courier New" w:cs="Courier New"/>
      <w:b/>
      <w:bCs/>
      <w:color w:val="000000"/>
      <w:sz w:val="12"/>
      <w:szCs w:val="12"/>
    </w:rPr>
  </w:style>
  <w:style w:type="character" w:customStyle="1" w:styleId="FontStyle141">
    <w:name w:val="Font Style141"/>
    <w:uiPriority w:val="99"/>
    <w:rsid w:val="00ED6E8C"/>
    <w:rPr>
      <w:rFonts w:ascii="Courier New" w:hAnsi="Courier New" w:cs="Courier New"/>
      <w:b/>
      <w:bCs/>
      <w:i/>
      <w:iCs/>
      <w:color w:val="000000"/>
      <w:sz w:val="18"/>
      <w:szCs w:val="18"/>
    </w:rPr>
  </w:style>
  <w:style w:type="character" w:customStyle="1" w:styleId="FontStyle142">
    <w:name w:val="Font Style142"/>
    <w:uiPriority w:val="99"/>
    <w:rsid w:val="00ED6E8C"/>
    <w:rPr>
      <w:rFonts w:ascii="Courier New" w:hAnsi="Courier New" w:cs="Courier New"/>
      <w:b/>
      <w:bCs/>
      <w:i/>
      <w:iCs/>
      <w:color w:val="000000"/>
      <w:spacing w:val="-30"/>
      <w:sz w:val="30"/>
      <w:szCs w:val="30"/>
    </w:rPr>
  </w:style>
  <w:style w:type="character" w:customStyle="1" w:styleId="FontStyle143">
    <w:name w:val="Font Style143"/>
    <w:uiPriority w:val="99"/>
    <w:rsid w:val="00ED6E8C"/>
    <w:rPr>
      <w:rFonts w:ascii="Impact" w:hAnsi="Impact" w:cs="Impact"/>
      <w:color w:val="000000"/>
      <w:spacing w:val="30"/>
      <w:sz w:val="14"/>
      <w:szCs w:val="14"/>
    </w:rPr>
  </w:style>
  <w:style w:type="character" w:customStyle="1" w:styleId="FontStyle144">
    <w:name w:val="Font Style144"/>
    <w:uiPriority w:val="99"/>
    <w:rsid w:val="00ED6E8C"/>
    <w:rPr>
      <w:rFonts w:ascii="Courier New" w:hAnsi="Courier New" w:cs="Courier New"/>
      <w:b/>
      <w:bCs/>
      <w:color w:val="000000"/>
      <w:sz w:val="24"/>
      <w:szCs w:val="24"/>
    </w:rPr>
  </w:style>
  <w:style w:type="character" w:customStyle="1" w:styleId="FontStyle145">
    <w:name w:val="Font Style145"/>
    <w:uiPriority w:val="99"/>
    <w:rsid w:val="00ED6E8C"/>
    <w:rPr>
      <w:rFonts w:ascii="MS Mincho" w:eastAsia="MS Mincho" w:cs="MS Mincho"/>
      <w:b/>
      <w:bCs/>
      <w:color w:val="000000"/>
      <w:sz w:val="18"/>
      <w:szCs w:val="18"/>
    </w:rPr>
  </w:style>
  <w:style w:type="character" w:customStyle="1" w:styleId="FontStyle146">
    <w:name w:val="Font Style146"/>
    <w:uiPriority w:val="99"/>
    <w:rsid w:val="00ED6E8C"/>
    <w:rPr>
      <w:rFonts w:ascii="Arial" w:hAnsi="Arial" w:cs="Arial"/>
      <w:color w:val="000000"/>
      <w:spacing w:val="-100"/>
      <w:sz w:val="96"/>
      <w:szCs w:val="96"/>
    </w:rPr>
  </w:style>
  <w:style w:type="character" w:customStyle="1" w:styleId="FontStyle147">
    <w:name w:val="Font Style147"/>
    <w:uiPriority w:val="99"/>
    <w:rsid w:val="00ED6E8C"/>
    <w:rPr>
      <w:rFonts w:ascii="Courier New" w:hAnsi="Courier New" w:cs="Courier New"/>
      <w:b/>
      <w:bCs/>
      <w:color w:val="000000"/>
      <w:sz w:val="20"/>
      <w:szCs w:val="20"/>
    </w:rPr>
  </w:style>
  <w:style w:type="character" w:customStyle="1" w:styleId="FontStyle148">
    <w:name w:val="Font Style148"/>
    <w:uiPriority w:val="99"/>
    <w:rsid w:val="00ED6E8C"/>
    <w:rPr>
      <w:rFonts w:ascii="Courier New" w:hAnsi="Courier New" w:cs="Courier New"/>
      <w:b/>
      <w:bCs/>
      <w:i/>
      <w:iCs/>
      <w:color w:val="000000"/>
      <w:sz w:val="22"/>
      <w:szCs w:val="22"/>
    </w:rPr>
  </w:style>
  <w:style w:type="character" w:customStyle="1" w:styleId="FontStyle149">
    <w:name w:val="Font Style149"/>
    <w:uiPriority w:val="99"/>
    <w:rsid w:val="00ED6E8C"/>
    <w:rPr>
      <w:rFonts w:ascii="Courier New" w:hAnsi="Courier New" w:cs="Courier New"/>
      <w:color w:val="000000"/>
      <w:spacing w:val="20"/>
      <w:sz w:val="20"/>
      <w:szCs w:val="20"/>
    </w:rPr>
  </w:style>
  <w:style w:type="character" w:customStyle="1" w:styleId="FontStyle150">
    <w:name w:val="Font Style150"/>
    <w:uiPriority w:val="99"/>
    <w:rsid w:val="00ED6E8C"/>
    <w:rPr>
      <w:rFonts w:ascii="Courier New" w:hAnsi="Courier New" w:cs="Courier New"/>
      <w:b/>
      <w:bCs/>
      <w:i/>
      <w:iCs/>
      <w:color w:val="000000"/>
      <w:w w:val="60"/>
      <w:sz w:val="28"/>
      <w:szCs w:val="28"/>
    </w:rPr>
  </w:style>
  <w:style w:type="character" w:customStyle="1" w:styleId="FontStyle32">
    <w:name w:val="Font Style32"/>
    <w:uiPriority w:val="99"/>
    <w:rsid w:val="00ED6E8C"/>
    <w:rPr>
      <w:rFonts w:ascii="Arial" w:hAnsi="Arial" w:cs="Arial"/>
      <w:color w:val="000000"/>
      <w:sz w:val="14"/>
      <w:szCs w:val="14"/>
    </w:rPr>
  </w:style>
  <w:style w:type="character" w:customStyle="1" w:styleId="FontStyle58">
    <w:name w:val="Font Style58"/>
    <w:uiPriority w:val="99"/>
    <w:rsid w:val="00ED6E8C"/>
    <w:rPr>
      <w:rFonts w:ascii="Arial" w:hAnsi="Arial" w:cs="Arial"/>
      <w:color w:val="000000"/>
      <w:sz w:val="14"/>
      <w:szCs w:val="14"/>
    </w:rPr>
  </w:style>
  <w:style w:type="character" w:customStyle="1" w:styleId="FontStyle16">
    <w:name w:val="Font Style16"/>
    <w:uiPriority w:val="99"/>
    <w:rsid w:val="00ED6E8C"/>
    <w:rPr>
      <w:rFonts w:ascii="Consolas" w:hAnsi="Consolas" w:cs="Consolas"/>
      <w:color w:val="000000"/>
      <w:sz w:val="14"/>
      <w:szCs w:val="14"/>
    </w:rPr>
  </w:style>
  <w:style w:type="character" w:customStyle="1" w:styleId="FontStyle17">
    <w:name w:val="Font Style17"/>
    <w:uiPriority w:val="99"/>
    <w:rsid w:val="00ED6E8C"/>
    <w:rPr>
      <w:rFonts w:ascii="Tahoma" w:hAnsi="Tahoma" w:cs="Tahoma"/>
      <w:b/>
      <w:bCs/>
      <w:color w:val="000000"/>
      <w:sz w:val="36"/>
      <w:szCs w:val="36"/>
    </w:rPr>
  </w:style>
  <w:style w:type="character" w:customStyle="1" w:styleId="FontStyle18">
    <w:name w:val="Font Style18"/>
    <w:uiPriority w:val="99"/>
    <w:rsid w:val="00ED6E8C"/>
    <w:rPr>
      <w:rFonts w:ascii="Consolas" w:hAnsi="Consolas" w:cs="Consolas"/>
      <w:b/>
      <w:bCs/>
      <w:color w:val="000000"/>
      <w:sz w:val="14"/>
      <w:szCs w:val="14"/>
    </w:rPr>
  </w:style>
  <w:style w:type="character" w:customStyle="1" w:styleId="FontStyle41">
    <w:name w:val="Font Style41"/>
    <w:uiPriority w:val="99"/>
    <w:rsid w:val="00ED6E8C"/>
    <w:rPr>
      <w:rFonts w:ascii="Arial" w:hAnsi="Arial" w:cs="Arial"/>
      <w:color w:val="000000"/>
      <w:sz w:val="16"/>
      <w:szCs w:val="16"/>
    </w:rPr>
  </w:style>
  <w:style w:type="character" w:customStyle="1" w:styleId="FontStyle11">
    <w:name w:val="Font Style11"/>
    <w:uiPriority w:val="99"/>
    <w:rsid w:val="00ED6E8C"/>
    <w:rPr>
      <w:rFonts w:ascii="MS Mincho" w:eastAsia="MS Mincho" w:cs="MS Mincho"/>
      <w:b/>
      <w:bCs/>
      <w:color w:val="000000"/>
      <w:sz w:val="22"/>
      <w:szCs w:val="22"/>
    </w:rPr>
  </w:style>
  <w:style w:type="character" w:customStyle="1" w:styleId="FontStyle161">
    <w:name w:val="Font Style161"/>
    <w:uiPriority w:val="99"/>
    <w:rsid w:val="00ED6E8C"/>
    <w:rPr>
      <w:rFonts w:ascii="Arial" w:hAnsi="Arial" w:cs="Arial"/>
      <w:color w:val="000000"/>
      <w:sz w:val="18"/>
      <w:szCs w:val="18"/>
    </w:rPr>
  </w:style>
  <w:style w:type="character" w:customStyle="1" w:styleId="apple-converted-space">
    <w:name w:val="apple-converted-space"/>
    <w:basedOn w:val="a0"/>
    <w:rsid w:val="00ED6E8C"/>
  </w:style>
  <w:style w:type="character" w:customStyle="1" w:styleId="FontStyle88">
    <w:name w:val="Font Style88"/>
    <w:uiPriority w:val="99"/>
    <w:rsid w:val="00ED6E8C"/>
    <w:rPr>
      <w:rFonts w:ascii="Arial" w:hAnsi="Arial" w:cs="Arial"/>
      <w:color w:val="000000"/>
      <w:sz w:val="26"/>
      <w:szCs w:val="26"/>
    </w:rPr>
  </w:style>
  <w:style w:type="paragraph" w:customStyle="1" w:styleId="Iauiue">
    <w:name w:val="Iau?iue"/>
    <w:rsid w:val="00ED6E8C"/>
    <w:pPr>
      <w:ind w:firstLine="720"/>
      <w:jc w:val="both"/>
    </w:pPr>
    <w:rPr>
      <w:lang w:val="en-US"/>
    </w:rPr>
  </w:style>
  <w:style w:type="paragraph" w:customStyle="1" w:styleId="caaieiaie3">
    <w:name w:val="caaieiaie 3"/>
    <w:basedOn w:val="Iauiue"/>
    <w:next w:val="Iauiue"/>
    <w:rsid w:val="00ED6E8C"/>
    <w:pPr>
      <w:keepNext/>
      <w:spacing w:line="360" w:lineRule="auto"/>
    </w:pPr>
    <w:rPr>
      <w:b/>
      <w:sz w:val="32"/>
      <w:lang w:val="ru-RU"/>
    </w:rPr>
  </w:style>
  <w:style w:type="paragraph" w:customStyle="1" w:styleId="caaieiaie5">
    <w:name w:val="caaieiaie 5"/>
    <w:basedOn w:val="Iauiue"/>
    <w:next w:val="Iauiue"/>
    <w:rsid w:val="00ED6E8C"/>
    <w:pPr>
      <w:keepNext/>
      <w:spacing w:line="360" w:lineRule="auto"/>
    </w:pPr>
    <w:rPr>
      <w:b/>
      <w:sz w:val="28"/>
      <w:lang w:val="ru-RU"/>
    </w:rPr>
  </w:style>
  <w:style w:type="paragraph" w:customStyle="1" w:styleId="Iniiaiieoaeno">
    <w:name w:val="Iniiaiie oaeno"/>
    <w:basedOn w:val="Iauiue"/>
    <w:rsid w:val="00ED6E8C"/>
    <w:pPr>
      <w:tabs>
        <w:tab w:val="left" w:pos="720"/>
        <w:tab w:val="left" w:pos="3969"/>
      </w:tabs>
      <w:spacing w:line="360" w:lineRule="auto"/>
    </w:pPr>
    <w:rPr>
      <w:b/>
      <w:color w:val="000000"/>
      <w:sz w:val="40"/>
      <w:lang w:val="ru-RU"/>
    </w:rPr>
  </w:style>
  <w:style w:type="table" w:styleId="aa">
    <w:name w:val="Table Grid"/>
    <w:basedOn w:val="a1"/>
    <w:uiPriority w:val="59"/>
    <w:rsid w:val="00400CF4"/>
    <w:rPr>
      <w:rFonts w:ascii="Arial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50">
    <w:name w:val="Font Style50"/>
    <w:uiPriority w:val="99"/>
    <w:rsid w:val="00EB7267"/>
    <w:rPr>
      <w:rFonts w:ascii="Arial Unicode MS" w:eastAsia="Arial Unicode MS" w:cs="Arial Unicode MS"/>
      <w:color w:val="000000"/>
      <w:sz w:val="26"/>
      <w:szCs w:val="26"/>
    </w:rPr>
  </w:style>
  <w:style w:type="character" w:customStyle="1" w:styleId="FontStyle56">
    <w:name w:val="Font Style56"/>
    <w:uiPriority w:val="99"/>
    <w:rsid w:val="00EB7267"/>
    <w:rPr>
      <w:rFonts w:ascii="Arial Unicode MS" w:eastAsia="Arial Unicode MS" w:cs="Arial Unicode MS"/>
      <w:color w:val="000000"/>
      <w:sz w:val="16"/>
      <w:szCs w:val="16"/>
    </w:rPr>
  </w:style>
  <w:style w:type="character" w:customStyle="1" w:styleId="FontStyle75">
    <w:name w:val="Font Style75"/>
    <w:uiPriority w:val="99"/>
    <w:rsid w:val="008E3734"/>
    <w:rPr>
      <w:rFonts w:ascii="Arial Unicode MS" w:eastAsia="Arial Unicode MS" w:cs="Arial Unicode MS"/>
      <w:color w:val="000000"/>
      <w:sz w:val="18"/>
      <w:szCs w:val="18"/>
    </w:rPr>
  </w:style>
  <w:style w:type="character" w:customStyle="1" w:styleId="FontStyle43">
    <w:name w:val="Font Style43"/>
    <w:uiPriority w:val="99"/>
    <w:rsid w:val="002475FB"/>
    <w:rPr>
      <w:rFonts w:ascii="Arial Unicode MS" w:eastAsia="Arial Unicode MS" w:cs="Arial Unicode MS"/>
      <w:color w:val="000000"/>
      <w:sz w:val="14"/>
      <w:szCs w:val="14"/>
    </w:rPr>
  </w:style>
  <w:style w:type="character" w:customStyle="1" w:styleId="FontStyle46">
    <w:name w:val="Font Style46"/>
    <w:uiPriority w:val="99"/>
    <w:rsid w:val="002475FB"/>
    <w:rPr>
      <w:rFonts w:ascii="Arial Unicode MS" w:eastAsia="Arial Unicode MS" w:cs="Arial Unicode MS"/>
      <w:b/>
      <w:bCs/>
      <w:color w:val="000000"/>
      <w:sz w:val="22"/>
      <w:szCs w:val="22"/>
    </w:rPr>
  </w:style>
  <w:style w:type="character" w:customStyle="1" w:styleId="FontStyle68">
    <w:name w:val="Font Style68"/>
    <w:uiPriority w:val="99"/>
    <w:rsid w:val="002475FB"/>
    <w:rPr>
      <w:rFonts w:ascii="Arial Unicode MS" w:eastAsia="Arial Unicode MS" w:cs="Arial Unicode MS"/>
      <w:b/>
      <w:bCs/>
      <w:color w:val="000000"/>
      <w:sz w:val="24"/>
      <w:szCs w:val="24"/>
    </w:rPr>
  </w:style>
  <w:style w:type="character" w:customStyle="1" w:styleId="FontStyle78">
    <w:name w:val="Font Style78"/>
    <w:uiPriority w:val="99"/>
    <w:rsid w:val="002475FB"/>
    <w:rPr>
      <w:rFonts w:ascii="Arial Unicode MS" w:eastAsia="Arial Unicode MS" w:cs="Arial Unicode MS"/>
      <w:b/>
      <w:bCs/>
      <w:color w:val="000000"/>
      <w:sz w:val="18"/>
      <w:szCs w:val="18"/>
    </w:rPr>
  </w:style>
  <w:style w:type="character" w:customStyle="1" w:styleId="FontStyle45">
    <w:name w:val="Font Style45"/>
    <w:uiPriority w:val="99"/>
    <w:rsid w:val="003862A1"/>
    <w:rPr>
      <w:rFonts w:ascii="Arial Unicode MS" w:eastAsia="Arial Unicode MS" w:cs="Arial Unicode MS"/>
      <w:b/>
      <w:bCs/>
      <w:color w:val="000000"/>
      <w:sz w:val="24"/>
      <w:szCs w:val="24"/>
    </w:rPr>
  </w:style>
  <w:style w:type="character" w:customStyle="1" w:styleId="FontStyle52">
    <w:name w:val="Font Style52"/>
    <w:uiPriority w:val="99"/>
    <w:rsid w:val="003862A1"/>
    <w:rPr>
      <w:rFonts w:ascii="Times New Roman" w:hAnsi="Times New Roman" w:cs="Times New Roman"/>
      <w:color w:val="000000"/>
      <w:sz w:val="22"/>
      <w:szCs w:val="22"/>
    </w:rPr>
  </w:style>
  <w:style w:type="character" w:customStyle="1" w:styleId="FontStyle77">
    <w:name w:val="Font Style77"/>
    <w:uiPriority w:val="99"/>
    <w:rsid w:val="007F02FC"/>
    <w:rPr>
      <w:rFonts w:ascii="Arial Unicode MS" w:eastAsia="Arial Unicode MS" w:cs="Arial Unicode MS"/>
      <w:color w:val="000000"/>
      <w:sz w:val="16"/>
      <w:szCs w:val="16"/>
    </w:rPr>
  </w:style>
  <w:style w:type="character" w:customStyle="1" w:styleId="FontStyle44">
    <w:name w:val="Font Style44"/>
    <w:uiPriority w:val="99"/>
    <w:rsid w:val="003F4D84"/>
    <w:rPr>
      <w:rFonts w:ascii="Arial Unicode MS" w:eastAsia="Arial Unicode MS" w:cs="Arial Unicode MS"/>
      <w:b/>
      <w:bCs/>
      <w:color w:val="000000"/>
      <w:sz w:val="14"/>
      <w:szCs w:val="14"/>
    </w:rPr>
  </w:style>
  <w:style w:type="character" w:customStyle="1" w:styleId="FontStyle40">
    <w:name w:val="Font Style40"/>
    <w:uiPriority w:val="99"/>
    <w:rsid w:val="009B0C09"/>
    <w:rPr>
      <w:rFonts w:ascii="Arial Unicode MS" w:eastAsia="Arial Unicode MS" w:cs="Arial Unicode MS"/>
      <w:color w:val="000000"/>
      <w:spacing w:val="-20"/>
      <w:sz w:val="32"/>
      <w:szCs w:val="32"/>
    </w:rPr>
  </w:style>
  <w:style w:type="character" w:customStyle="1" w:styleId="FontStyle42">
    <w:name w:val="Font Style42"/>
    <w:uiPriority w:val="99"/>
    <w:rsid w:val="009B0C09"/>
    <w:rPr>
      <w:rFonts w:ascii="Arial Unicode MS" w:eastAsia="Arial Unicode MS" w:cs="Arial Unicode MS"/>
      <w:i/>
      <w:iCs/>
      <w:color w:val="000000"/>
      <w:sz w:val="14"/>
      <w:szCs w:val="14"/>
    </w:rPr>
  </w:style>
  <w:style w:type="character" w:customStyle="1" w:styleId="FontStyle53">
    <w:name w:val="Font Style53"/>
    <w:uiPriority w:val="99"/>
    <w:rsid w:val="009B0C09"/>
    <w:rPr>
      <w:rFonts w:ascii="Times New Roman" w:hAnsi="Times New Roman" w:cs="Times New Roman"/>
      <w:color w:val="000000"/>
      <w:sz w:val="32"/>
      <w:szCs w:val="32"/>
    </w:rPr>
  </w:style>
  <w:style w:type="character" w:customStyle="1" w:styleId="a7">
    <w:name w:val="Верхний колонтитул Знак"/>
    <w:link w:val="a6"/>
    <w:uiPriority w:val="99"/>
    <w:rsid w:val="009B0C09"/>
  </w:style>
  <w:style w:type="character" w:customStyle="1" w:styleId="FontStyle83">
    <w:name w:val="Font Style83"/>
    <w:uiPriority w:val="99"/>
    <w:rsid w:val="009B0C09"/>
    <w:rPr>
      <w:rFonts w:ascii="Arial" w:hAnsi="Arial" w:cs="Arial"/>
      <w:color w:val="000000"/>
      <w:sz w:val="18"/>
      <w:szCs w:val="18"/>
    </w:rPr>
  </w:style>
  <w:style w:type="character" w:customStyle="1" w:styleId="FontStyle69">
    <w:name w:val="Font Style69"/>
    <w:uiPriority w:val="99"/>
    <w:rsid w:val="009B0C09"/>
    <w:rPr>
      <w:rFonts w:ascii="Arial Unicode MS" w:eastAsia="Arial Unicode MS" w:cs="Arial Unicode MS"/>
      <w:color w:val="000000"/>
      <w:sz w:val="12"/>
      <w:szCs w:val="12"/>
    </w:rPr>
  </w:style>
  <w:style w:type="paragraph" w:styleId="ab">
    <w:name w:val="Balloon Text"/>
    <w:basedOn w:val="a"/>
    <w:link w:val="ac"/>
    <w:uiPriority w:val="99"/>
    <w:unhideWhenUsed/>
    <w:rsid w:val="009B0C09"/>
    <w:pPr>
      <w:ind w:firstLine="0"/>
      <w:jc w:val="left"/>
    </w:pPr>
    <w:rPr>
      <w:rFonts w:ascii="Tahoma" w:eastAsia="Arial Unicode MS" w:hAnsi="Tahoma"/>
      <w:sz w:val="16"/>
      <w:szCs w:val="16"/>
      <w:lang w:val="x-none" w:eastAsia="x-none"/>
    </w:rPr>
  </w:style>
  <w:style w:type="character" w:customStyle="1" w:styleId="ac">
    <w:name w:val="Текст выноски Знак"/>
    <w:link w:val="ab"/>
    <w:uiPriority w:val="99"/>
    <w:rsid w:val="009B0C09"/>
    <w:rPr>
      <w:rFonts w:ascii="Tahoma" w:eastAsia="Arial Unicode MS" w:hAnsi="Tahoma" w:cs="Tahoma"/>
      <w:sz w:val="16"/>
      <w:szCs w:val="16"/>
    </w:rPr>
  </w:style>
  <w:style w:type="paragraph" w:styleId="ad">
    <w:name w:val="List Paragraph"/>
    <w:basedOn w:val="a"/>
    <w:uiPriority w:val="1"/>
    <w:qFormat/>
    <w:rsid w:val="00205AA8"/>
    <w:pPr>
      <w:ind w:left="720"/>
      <w:contextualSpacing/>
    </w:pPr>
  </w:style>
  <w:style w:type="paragraph" w:styleId="21">
    <w:name w:val="Body Text Indent 2"/>
    <w:basedOn w:val="a"/>
    <w:link w:val="22"/>
    <w:rsid w:val="00D50ED5"/>
    <w:pPr>
      <w:widowControl/>
      <w:autoSpaceDE/>
      <w:autoSpaceDN/>
      <w:adjustRightInd/>
      <w:ind w:left="284" w:firstLine="0"/>
    </w:pPr>
    <w:rPr>
      <w:sz w:val="24"/>
    </w:rPr>
  </w:style>
  <w:style w:type="character" w:customStyle="1" w:styleId="22">
    <w:name w:val="Основной текст с отступом 2 Знак"/>
    <w:basedOn w:val="a0"/>
    <w:link w:val="21"/>
    <w:rsid w:val="00D50ED5"/>
    <w:rPr>
      <w:sz w:val="24"/>
    </w:rPr>
  </w:style>
  <w:style w:type="paragraph" w:customStyle="1" w:styleId="FR1">
    <w:name w:val="FR1"/>
    <w:rsid w:val="00F33F92"/>
    <w:pPr>
      <w:widowControl w:val="0"/>
      <w:ind w:left="1120" w:hanging="460"/>
    </w:pPr>
    <w:rPr>
      <w:rFonts w:ascii="Arial" w:hAnsi="Arial"/>
      <w:snapToGrid w:val="0"/>
      <w:sz w:val="22"/>
    </w:rPr>
  </w:style>
  <w:style w:type="character" w:customStyle="1" w:styleId="s1">
    <w:name w:val="s1"/>
    <w:rsid w:val="009B3D85"/>
  </w:style>
  <w:style w:type="character" w:styleId="ae">
    <w:name w:val="Placeholder Text"/>
    <w:basedOn w:val="a0"/>
    <w:uiPriority w:val="99"/>
    <w:semiHidden/>
    <w:rsid w:val="00DE2AD8"/>
    <w:rPr>
      <w:color w:val="808080"/>
    </w:rPr>
  </w:style>
  <w:style w:type="character" w:customStyle="1" w:styleId="10">
    <w:name w:val="Заголовок 1 Знак"/>
    <w:basedOn w:val="a0"/>
    <w:link w:val="1"/>
    <w:rsid w:val="0065051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formattext">
    <w:name w:val="formattext"/>
    <w:basedOn w:val="a"/>
    <w:rsid w:val="005E25B6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sz w:val="24"/>
      <w:szCs w:val="24"/>
    </w:rPr>
  </w:style>
  <w:style w:type="character" w:customStyle="1" w:styleId="hps">
    <w:name w:val="hps"/>
    <w:basedOn w:val="a0"/>
    <w:rsid w:val="00CE1D73"/>
  </w:style>
  <w:style w:type="character" w:customStyle="1" w:styleId="16">
    <w:name w:val="Основной текст (16)_"/>
    <w:link w:val="160"/>
    <w:rsid w:val="00B32AE9"/>
    <w:rPr>
      <w:rFonts w:ascii="Arial" w:hAnsi="Arial" w:cs="Arial"/>
      <w:sz w:val="17"/>
      <w:szCs w:val="17"/>
      <w:shd w:val="clear" w:color="auto" w:fill="FFFFFF"/>
    </w:rPr>
  </w:style>
  <w:style w:type="paragraph" w:customStyle="1" w:styleId="160">
    <w:name w:val="Основной текст (16)"/>
    <w:basedOn w:val="a"/>
    <w:link w:val="16"/>
    <w:rsid w:val="00B32AE9"/>
    <w:pPr>
      <w:shd w:val="clear" w:color="auto" w:fill="FFFFFF"/>
      <w:autoSpaceDE/>
      <w:autoSpaceDN/>
      <w:adjustRightInd/>
      <w:spacing w:line="542" w:lineRule="exact"/>
      <w:ind w:hanging="400"/>
      <w:jc w:val="center"/>
    </w:pPr>
    <w:rPr>
      <w:rFonts w:ascii="Arial" w:hAnsi="Arial" w:cs="Arial"/>
      <w:sz w:val="17"/>
      <w:szCs w:val="17"/>
    </w:rPr>
  </w:style>
  <w:style w:type="paragraph" w:styleId="af">
    <w:name w:val="Body Text"/>
    <w:basedOn w:val="a"/>
    <w:link w:val="af0"/>
    <w:rsid w:val="00570FE4"/>
    <w:pPr>
      <w:suppressAutoHyphens/>
      <w:autoSpaceDE/>
      <w:autoSpaceDN/>
      <w:adjustRightInd/>
      <w:spacing w:after="120"/>
      <w:ind w:firstLine="0"/>
      <w:jc w:val="left"/>
    </w:pPr>
    <w:rPr>
      <w:rFonts w:eastAsia="Lucida Sans Unicode" w:cs="Tahoma"/>
      <w:color w:val="000000"/>
      <w:sz w:val="24"/>
      <w:szCs w:val="24"/>
      <w:lang w:val="en-US" w:eastAsia="en-US" w:bidi="en-US"/>
    </w:rPr>
  </w:style>
  <w:style w:type="character" w:customStyle="1" w:styleId="af0">
    <w:name w:val="Основной текст Знак"/>
    <w:basedOn w:val="a0"/>
    <w:link w:val="af"/>
    <w:rsid w:val="00570FE4"/>
    <w:rPr>
      <w:rFonts w:eastAsia="Lucida Sans Unicode" w:cs="Tahoma"/>
      <w:color w:val="000000"/>
      <w:sz w:val="24"/>
      <w:szCs w:val="24"/>
      <w:lang w:val="en-US" w:eastAsia="en-US" w:bidi="en-US"/>
    </w:rPr>
  </w:style>
  <w:style w:type="character" w:customStyle="1" w:styleId="12">
    <w:name w:val="Заголовок №1_"/>
    <w:link w:val="13"/>
    <w:rsid w:val="00570FE4"/>
    <w:rPr>
      <w:rFonts w:ascii="Arial" w:hAnsi="Arial" w:cs="Arial"/>
      <w:b/>
      <w:bCs/>
      <w:sz w:val="23"/>
      <w:szCs w:val="23"/>
      <w:shd w:val="clear" w:color="auto" w:fill="FFFFFF"/>
    </w:rPr>
  </w:style>
  <w:style w:type="paragraph" w:customStyle="1" w:styleId="13">
    <w:name w:val="Заголовок №1"/>
    <w:basedOn w:val="a"/>
    <w:link w:val="12"/>
    <w:rsid w:val="00570FE4"/>
    <w:pPr>
      <w:shd w:val="clear" w:color="auto" w:fill="FFFFFF"/>
      <w:autoSpaceDE/>
      <w:autoSpaceDN/>
      <w:adjustRightInd/>
      <w:spacing w:after="240" w:line="240" w:lineRule="atLeast"/>
      <w:ind w:firstLine="0"/>
      <w:jc w:val="center"/>
      <w:outlineLvl w:val="0"/>
    </w:pPr>
    <w:rPr>
      <w:rFonts w:ascii="Arial" w:hAnsi="Arial" w:cs="Arial"/>
      <w:b/>
      <w:bCs/>
      <w:sz w:val="23"/>
      <w:szCs w:val="23"/>
    </w:rPr>
  </w:style>
  <w:style w:type="character" w:customStyle="1" w:styleId="23">
    <w:name w:val="Заголовок №2_"/>
    <w:link w:val="24"/>
    <w:uiPriority w:val="99"/>
    <w:rsid w:val="007F64A8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24">
    <w:name w:val="Заголовок №2"/>
    <w:basedOn w:val="a"/>
    <w:link w:val="23"/>
    <w:uiPriority w:val="99"/>
    <w:rsid w:val="007F64A8"/>
    <w:pPr>
      <w:shd w:val="clear" w:color="auto" w:fill="FFFFFF"/>
      <w:autoSpaceDE/>
      <w:autoSpaceDN/>
      <w:adjustRightInd/>
      <w:spacing w:before="240" w:line="461" w:lineRule="exact"/>
      <w:ind w:firstLine="0"/>
      <w:outlineLvl w:val="1"/>
    </w:pPr>
    <w:rPr>
      <w:rFonts w:ascii="Arial" w:hAnsi="Arial" w:cs="Arial"/>
      <w:b/>
      <w:bCs/>
      <w:sz w:val="19"/>
      <w:szCs w:val="19"/>
    </w:rPr>
  </w:style>
  <w:style w:type="character" w:customStyle="1" w:styleId="6Exact">
    <w:name w:val="Основной текст (6) Exact"/>
    <w:link w:val="6"/>
    <w:rsid w:val="007F64A8"/>
    <w:rPr>
      <w:sz w:val="13"/>
      <w:szCs w:val="13"/>
      <w:shd w:val="clear" w:color="auto" w:fill="FFFFFF"/>
    </w:rPr>
  </w:style>
  <w:style w:type="paragraph" w:customStyle="1" w:styleId="6">
    <w:name w:val="Основной текст (6)"/>
    <w:basedOn w:val="a"/>
    <w:link w:val="6Exact"/>
    <w:rsid w:val="007F64A8"/>
    <w:pPr>
      <w:shd w:val="clear" w:color="auto" w:fill="FFFFFF"/>
      <w:autoSpaceDE/>
      <w:autoSpaceDN/>
      <w:adjustRightInd/>
      <w:spacing w:line="202" w:lineRule="exact"/>
      <w:ind w:firstLine="2120"/>
      <w:jc w:val="left"/>
    </w:pPr>
    <w:rPr>
      <w:sz w:val="13"/>
      <w:szCs w:val="13"/>
    </w:rPr>
  </w:style>
  <w:style w:type="character" w:styleId="af1">
    <w:name w:val="Strong"/>
    <w:uiPriority w:val="22"/>
    <w:qFormat/>
    <w:rsid w:val="007F64A8"/>
    <w:rPr>
      <w:b/>
      <w:bCs/>
    </w:rPr>
  </w:style>
  <w:style w:type="character" w:customStyle="1" w:styleId="25">
    <w:name w:val="Основной текст (2)_"/>
    <w:link w:val="26"/>
    <w:uiPriority w:val="99"/>
    <w:rsid w:val="007F64A8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26">
    <w:name w:val="Основной текст (2)"/>
    <w:basedOn w:val="a"/>
    <w:link w:val="25"/>
    <w:rsid w:val="007F64A8"/>
    <w:pPr>
      <w:shd w:val="clear" w:color="auto" w:fill="FFFFFF"/>
      <w:autoSpaceDE/>
      <w:autoSpaceDN/>
      <w:adjustRightInd/>
      <w:spacing w:line="480" w:lineRule="exact"/>
      <w:ind w:firstLine="0"/>
      <w:jc w:val="center"/>
    </w:pPr>
    <w:rPr>
      <w:rFonts w:ascii="Arial" w:hAnsi="Arial" w:cs="Arial"/>
      <w:b/>
      <w:bCs/>
      <w:sz w:val="19"/>
      <w:szCs w:val="19"/>
    </w:rPr>
  </w:style>
  <w:style w:type="character" w:customStyle="1" w:styleId="20">
    <w:name w:val="Заголовок 2 Знак"/>
    <w:basedOn w:val="a0"/>
    <w:link w:val="2"/>
    <w:rsid w:val="00AE281A"/>
    <w:rPr>
      <w:rFonts w:ascii="Arial" w:eastAsia="Lucida Sans Unicode" w:hAnsi="Arial" w:cs="Tahoma"/>
      <w:b/>
      <w:color w:val="000000"/>
      <w:sz w:val="28"/>
      <w:szCs w:val="24"/>
      <w:lang w:val="en-US" w:eastAsia="en-US" w:bidi="en-US"/>
    </w:rPr>
  </w:style>
  <w:style w:type="character" w:customStyle="1" w:styleId="30">
    <w:name w:val="Заголовок 3 Знак"/>
    <w:basedOn w:val="a0"/>
    <w:link w:val="3"/>
    <w:rsid w:val="00AE281A"/>
    <w:rPr>
      <w:rFonts w:ascii="Arial" w:eastAsia="Lucida Sans Unicode" w:hAnsi="Arial" w:cs="Arial"/>
      <w:b/>
      <w:bCs/>
      <w:color w:val="000000"/>
      <w:sz w:val="26"/>
      <w:szCs w:val="26"/>
      <w:lang w:val="en-US" w:eastAsia="en-US" w:bidi="en-US"/>
    </w:rPr>
  </w:style>
  <w:style w:type="character" w:customStyle="1" w:styleId="50">
    <w:name w:val="Заголовок 5 Знак"/>
    <w:basedOn w:val="a0"/>
    <w:link w:val="5"/>
    <w:rsid w:val="00AE281A"/>
    <w:rPr>
      <w:rFonts w:ascii="Bookman Old Style" w:eastAsia="Lucida Sans Unicode" w:hAnsi="Bookman Old Style" w:cs="Tahoma"/>
      <w:b/>
      <w:color w:val="000000"/>
      <w:sz w:val="26"/>
      <w:szCs w:val="24"/>
      <w:lang w:val="en-US" w:eastAsia="en-US" w:bidi="en-US"/>
    </w:rPr>
  </w:style>
  <w:style w:type="character" w:customStyle="1" w:styleId="Absatz-Standardschriftart">
    <w:name w:val="Absatz-Standardschriftart"/>
    <w:rsid w:val="00AE281A"/>
  </w:style>
  <w:style w:type="character" w:customStyle="1" w:styleId="WW-Absatz-Standardschriftart">
    <w:name w:val="WW-Absatz-Standardschriftart"/>
    <w:rsid w:val="00AE281A"/>
  </w:style>
  <w:style w:type="character" w:customStyle="1" w:styleId="WW-Absatz-Standardschriftart1">
    <w:name w:val="WW-Absatz-Standardschriftart1"/>
    <w:rsid w:val="00AE281A"/>
  </w:style>
  <w:style w:type="character" w:customStyle="1" w:styleId="WW-Absatz-Standardschriftart11">
    <w:name w:val="WW-Absatz-Standardschriftart11"/>
    <w:rsid w:val="00AE281A"/>
  </w:style>
  <w:style w:type="character" w:customStyle="1" w:styleId="WW-Absatz-Standardschriftart111">
    <w:name w:val="WW-Absatz-Standardschriftart111"/>
    <w:rsid w:val="00AE281A"/>
  </w:style>
  <w:style w:type="character" w:customStyle="1" w:styleId="WW8Num3z0">
    <w:name w:val="WW8Num3z0"/>
    <w:rsid w:val="00AE281A"/>
    <w:rPr>
      <w:rFonts w:ascii="Symbol" w:hAnsi="Symbol" w:cs="StarSymbol"/>
      <w:sz w:val="18"/>
      <w:szCs w:val="18"/>
    </w:rPr>
  </w:style>
  <w:style w:type="character" w:customStyle="1" w:styleId="WW8Num4z0">
    <w:name w:val="WW8Num4z0"/>
    <w:rsid w:val="00AE281A"/>
    <w:rPr>
      <w:rFonts w:ascii="Symbol" w:hAnsi="Symbol" w:cs="StarSymbol"/>
      <w:sz w:val="18"/>
      <w:szCs w:val="18"/>
    </w:rPr>
  </w:style>
  <w:style w:type="character" w:customStyle="1" w:styleId="WW-Absatz-Standardschriftart1111">
    <w:name w:val="WW-Absatz-Standardschriftart1111"/>
    <w:rsid w:val="00AE281A"/>
  </w:style>
  <w:style w:type="character" w:customStyle="1" w:styleId="WW-Absatz-Standardschriftart11111">
    <w:name w:val="WW-Absatz-Standardschriftart11111"/>
    <w:rsid w:val="00AE281A"/>
  </w:style>
  <w:style w:type="character" w:customStyle="1" w:styleId="WW-Absatz-Standardschriftart111111">
    <w:name w:val="WW-Absatz-Standardschriftart111111"/>
    <w:rsid w:val="00AE281A"/>
  </w:style>
  <w:style w:type="character" w:customStyle="1" w:styleId="WW-Absatz-Standardschriftart1111111">
    <w:name w:val="WW-Absatz-Standardschriftart1111111"/>
    <w:rsid w:val="00AE281A"/>
  </w:style>
  <w:style w:type="character" w:customStyle="1" w:styleId="14">
    <w:name w:val="Основной шрифт абзаца1"/>
    <w:rsid w:val="00AE281A"/>
  </w:style>
  <w:style w:type="character" w:customStyle="1" w:styleId="WW-Absatz-Standardschriftart11111111">
    <w:name w:val="WW-Absatz-Standardschriftart11111111"/>
    <w:rsid w:val="00AE281A"/>
  </w:style>
  <w:style w:type="character" w:customStyle="1" w:styleId="WW-Absatz-Standardschriftart111111111">
    <w:name w:val="WW-Absatz-Standardschriftart111111111"/>
    <w:rsid w:val="00AE281A"/>
  </w:style>
  <w:style w:type="character" w:styleId="af2">
    <w:name w:val="Emphasis"/>
    <w:qFormat/>
    <w:rsid w:val="00AE281A"/>
    <w:rPr>
      <w:i/>
      <w:iCs/>
    </w:rPr>
  </w:style>
  <w:style w:type="character" w:customStyle="1" w:styleId="af3">
    <w:name w:val="Символ нумерации"/>
    <w:rsid w:val="00AE281A"/>
  </w:style>
  <w:style w:type="character" w:customStyle="1" w:styleId="af4">
    <w:name w:val="Маркеры списка"/>
    <w:rsid w:val="00AE281A"/>
    <w:rPr>
      <w:rFonts w:ascii="StarSymbol" w:eastAsia="StarSymbol" w:hAnsi="StarSymbol" w:cs="StarSymbol"/>
      <w:sz w:val="18"/>
      <w:szCs w:val="18"/>
    </w:rPr>
  </w:style>
  <w:style w:type="paragraph" w:customStyle="1" w:styleId="15">
    <w:name w:val="Заголовок1"/>
    <w:basedOn w:val="a"/>
    <w:next w:val="af"/>
    <w:rsid w:val="00AE281A"/>
    <w:pPr>
      <w:keepNext/>
      <w:suppressAutoHyphens/>
      <w:autoSpaceDE/>
      <w:autoSpaceDN/>
      <w:adjustRightInd/>
      <w:spacing w:before="240" w:after="120"/>
      <w:ind w:firstLine="0"/>
      <w:jc w:val="left"/>
    </w:pPr>
    <w:rPr>
      <w:rFonts w:ascii="Arial" w:eastAsia="Lucida Sans Unicode" w:hAnsi="Arial" w:cs="Tahoma"/>
      <w:color w:val="000000"/>
      <w:sz w:val="28"/>
      <w:szCs w:val="28"/>
      <w:lang w:val="en-US" w:eastAsia="en-US" w:bidi="en-US"/>
    </w:rPr>
  </w:style>
  <w:style w:type="paragraph" w:styleId="af5">
    <w:name w:val="List"/>
    <w:basedOn w:val="af"/>
    <w:rsid w:val="00AE281A"/>
  </w:style>
  <w:style w:type="paragraph" w:customStyle="1" w:styleId="27">
    <w:name w:val="Название2"/>
    <w:basedOn w:val="a"/>
    <w:rsid w:val="00AE281A"/>
    <w:pPr>
      <w:suppressLineNumbers/>
      <w:suppressAutoHyphens/>
      <w:autoSpaceDE/>
      <w:autoSpaceDN/>
      <w:adjustRightInd/>
      <w:spacing w:before="120" w:after="120"/>
      <w:ind w:firstLine="0"/>
      <w:jc w:val="left"/>
    </w:pPr>
    <w:rPr>
      <w:rFonts w:eastAsia="Lucida Sans Unicode" w:cs="Tahoma"/>
      <w:i/>
      <w:iCs/>
      <w:color w:val="000000"/>
      <w:sz w:val="24"/>
      <w:szCs w:val="24"/>
      <w:lang w:val="en-US" w:eastAsia="en-US" w:bidi="en-US"/>
    </w:rPr>
  </w:style>
  <w:style w:type="paragraph" w:customStyle="1" w:styleId="28">
    <w:name w:val="Указатель2"/>
    <w:basedOn w:val="a"/>
    <w:rsid w:val="00AE281A"/>
    <w:pPr>
      <w:suppressLineNumbers/>
      <w:suppressAutoHyphens/>
      <w:autoSpaceDE/>
      <w:autoSpaceDN/>
      <w:adjustRightInd/>
      <w:ind w:firstLine="0"/>
      <w:jc w:val="left"/>
    </w:pPr>
    <w:rPr>
      <w:rFonts w:eastAsia="Lucida Sans Unicode" w:cs="Tahoma"/>
      <w:color w:val="000000"/>
      <w:sz w:val="24"/>
      <w:szCs w:val="24"/>
      <w:lang w:val="en-US" w:eastAsia="en-US" w:bidi="en-US"/>
    </w:rPr>
  </w:style>
  <w:style w:type="paragraph" w:customStyle="1" w:styleId="17">
    <w:name w:val="Название1"/>
    <w:basedOn w:val="a"/>
    <w:rsid w:val="00AE281A"/>
    <w:pPr>
      <w:suppressLineNumbers/>
      <w:suppressAutoHyphens/>
      <w:autoSpaceDE/>
      <w:autoSpaceDN/>
      <w:adjustRightInd/>
      <w:spacing w:before="120" w:after="120"/>
      <w:ind w:firstLine="0"/>
      <w:jc w:val="left"/>
    </w:pPr>
    <w:rPr>
      <w:rFonts w:eastAsia="Lucida Sans Unicode" w:cs="Tahoma"/>
      <w:i/>
      <w:iCs/>
      <w:color w:val="000000"/>
      <w:sz w:val="24"/>
      <w:szCs w:val="24"/>
      <w:lang w:val="en-US" w:eastAsia="en-US" w:bidi="en-US"/>
    </w:rPr>
  </w:style>
  <w:style w:type="paragraph" w:customStyle="1" w:styleId="18">
    <w:name w:val="Указатель1"/>
    <w:basedOn w:val="a"/>
    <w:rsid w:val="00AE281A"/>
    <w:pPr>
      <w:suppressLineNumbers/>
      <w:suppressAutoHyphens/>
      <w:autoSpaceDE/>
      <w:autoSpaceDN/>
      <w:adjustRightInd/>
      <w:ind w:firstLine="0"/>
      <w:jc w:val="left"/>
    </w:pPr>
    <w:rPr>
      <w:rFonts w:eastAsia="Lucida Sans Unicode" w:cs="Tahoma"/>
      <w:color w:val="000000"/>
      <w:sz w:val="24"/>
      <w:szCs w:val="24"/>
      <w:lang w:val="en-US" w:eastAsia="en-US" w:bidi="en-US"/>
    </w:rPr>
  </w:style>
  <w:style w:type="paragraph" w:styleId="af6">
    <w:name w:val="Title"/>
    <w:basedOn w:val="15"/>
    <w:next w:val="af7"/>
    <w:link w:val="af8"/>
    <w:uiPriority w:val="10"/>
    <w:qFormat/>
    <w:rsid w:val="00AE281A"/>
  </w:style>
  <w:style w:type="character" w:customStyle="1" w:styleId="af8">
    <w:name w:val="Название Знак"/>
    <w:basedOn w:val="a0"/>
    <w:link w:val="af6"/>
    <w:uiPriority w:val="10"/>
    <w:rsid w:val="00AE281A"/>
    <w:rPr>
      <w:rFonts w:ascii="Arial" w:eastAsia="Lucida Sans Unicode" w:hAnsi="Arial" w:cs="Tahoma"/>
      <w:color w:val="000000"/>
      <w:sz w:val="28"/>
      <w:szCs w:val="28"/>
      <w:lang w:val="en-US" w:eastAsia="en-US" w:bidi="en-US"/>
    </w:rPr>
  </w:style>
  <w:style w:type="paragraph" w:styleId="af7">
    <w:name w:val="Subtitle"/>
    <w:basedOn w:val="15"/>
    <w:next w:val="af"/>
    <w:link w:val="af9"/>
    <w:uiPriority w:val="11"/>
    <w:qFormat/>
    <w:rsid w:val="00AE281A"/>
    <w:pPr>
      <w:jc w:val="center"/>
    </w:pPr>
    <w:rPr>
      <w:i/>
      <w:iCs/>
    </w:rPr>
  </w:style>
  <w:style w:type="character" w:customStyle="1" w:styleId="af9">
    <w:name w:val="Подзаголовок Знак"/>
    <w:basedOn w:val="a0"/>
    <w:link w:val="af7"/>
    <w:uiPriority w:val="11"/>
    <w:rsid w:val="00AE281A"/>
    <w:rPr>
      <w:rFonts w:ascii="Arial" w:eastAsia="Lucida Sans Unicode" w:hAnsi="Arial" w:cs="Tahoma"/>
      <w:i/>
      <w:iCs/>
      <w:color w:val="000000"/>
      <w:sz w:val="28"/>
      <w:szCs w:val="28"/>
      <w:lang w:val="en-US" w:eastAsia="en-US" w:bidi="en-US"/>
    </w:rPr>
  </w:style>
  <w:style w:type="paragraph" w:customStyle="1" w:styleId="afa">
    <w:name w:val="Содержимое таблицы"/>
    <w:basedOn w:val="a"/>
    <w:rsid w:val="00AE281A"/>
    <w:pPr>
      <w:suppressLineNumbers/>
      <w:suppressAutoHyphens/>
      <w:autoSpaceDE/>
      <w:autoSpaceDN/>
      <w:adjustRightInd/>
      <w:ind w:firstLine="0"/>
      <w:jc w:val="left"/>
    </w:pPr>
    <w:rPr>
      <w:rFonts w:eastAsia="Lucida Sans Unicode" w:cs="Tahoma"/>
      <w:color w:val="000000"/>
      <w:sz w:val="24"/>
      <w:szCs w:val="24"/>
      <w:lang w:val="en-US" w:eastAsia="en-US" w:bidi="en-US"/>
    </w:rPr>
  </w:style>
  <w:style w:type="paragraph" w:customStyle="1" w:styleId="afb">
    <w:name w:val="Заголовок таблицы"/>
    <w:basedOn w:val="afa"/>
    <w:rsid w:val="00AE281A"/>
    <w:pPr>
      <w:jc w:val="center"/>
    </w:pPr>
    <w:rPr>
      <w:b/>
      <w:bCs/>
      <w:i/>
      <w:iCs/>
    </w:rPr>
  </w:style>
  <w:style w:type="paragraph" w:customStyle="1" w:styleId="210">
    <w:name w:val="Основной текст с отступом 21"/>
    <w:basedOn w:val="a"/>
    <w:rsid w:val="00AE281A"/>
    <w:pPr>
      <w:suppressAutoHyphens/>
      <w:autoSpaceDE/>
      <w:autoSpaceDN/>
      <w:adjustRightInd/>
      <w:ind w:firstLine="709"/>
      <w:jc w:val="left"/>
    </w:pPr>
    <w:rPr>
      <w:rFonts w:eastAsia="Lucida Sans Unicode" w:cs="Tahoma"/>
      <w:color w:val="000000"/>
      <w:sz w:val="28"/>
      <w:szCs w:val="24"/>
      <w:lang w:val="en-US" w:eastAsia="en-US" w:bidi="en-US"/>
    </w:rPr>
  </w:style>
  <w:style w:type="character" w:customStyle="1" w:styleId="8">
    <w:name w:val="Колонтитул + 8"/>
    <w:aliases w:val="5 pt,Не полужирный"/>
    <w:rsid w:val="00AE281A"/>
    <w:rPr>
      <w:rFonts w:ascii="Arial" w:hAnsi="Arial" w:cs="Arial"/>
      <w:b/>
      <w:bCs/>
      <w:sz w:val="17"/>
      <w:szCs w:val="17"/>
      <w:u w:val="none"/>
    </w:rPr>
  </w:style>
  <w:style w:type="character" w:customStyle="1" w:styleId="170">
    <w:name w:val="Основной текст (17)_"/>
    <w:link w:val="171"/>
    <w:rsid w:val="00AE281A"/>
    <w:rPr>
      <w:rFonts w:ascii="Arial" w:hAnsi="Arial" w:cs="Arial"/>
      <w:b/>
      <w:bCs/>
      <w:sz w:val="17"/>
      <w:szCs w:val="17"/>
      <w:shd w:val="clear" w:color="auto" w:fill="FFFFFF"/>
    </w:rPr>
  </w:style>
  <w:style w:type="character" w:customStyle="1" w:styleId="161">
    <w:name w:val="Основной текст (16) + Полужирный"/>
    <w:rsid w:val="00AE281A"/>
    <w:rPr>
      <w:rFonts w:ascii="Arial" w:hAnsi="Arial" w:cs="Arial"/>
      <w:b/>
      <w:bCs/>
      <w:sz w:val="17"/>
      <w:szCs w:val="17"/>
      <w:shd w:val="clear" w:color="auto" w:fill="FFFFFF"/>
    </w:rPr>
  </w:style>
  <w:style w:type="character" w:customStyle="1" w:styleId="162">
    <w:name w:val="Основной текст (16) + Курсив"/>
    <w:rsid w:val="00AE281A"/>
    <w:rPr>
      <w:rFonts w:ascii="Arial" w:hAnsi="Arial" w:cs="Arial"/>
      <w:i/>
      <w:iCs/>
      <w:sz w:val="17"/>
      <w:szCs w:val="17"/>
      <w:shd w:val="clear" w:color="auto" w:fill="FFFFFF"/>
    </w:rPr>
  </w:style>
  <w:style w:type="paragraph" w:customStyle="1" w:styleId="171">
    <w:name w:val="Основной текст (17)"/>
    <w:basedOn w:val="a"/>
    <w:link w:val="170"/>
    <w:rsid w:val="00AE281A"/>
    <w:pPr>
      <w:shd w:val="clear" w:color="auto" w:fill="FFFFFF"/>
      <w:autoSpaceDE/>
      <w:autoSpaceDN/>
      <w:adjustRightInd/>
      <w:spacing w:before="600" w:after="540" w:line="240" w:lineRule="atLeast"/>
      <w:ind w:firstLine="0"/>
      <w:jc w:val="right"/>
    </w:pPr>
    <w:rPr>
      <w:rFonts w:ascii="Arial" w:hAnsi="Arial" w:cs="Arial"/>
      <w:b/>
      <w:bCs/>
      <w:sz w:val="17"/>
      <w:szCs w:val="17"/>
    </w:rPr>
  </w:style>
  <w:style w:type="character" w:customStyle="1" w:styleId="16Exact">
    <w:name w:val="Основной текст (16) Exact"/>
    <w:rsid w:val="00AE281A"/>
    <w:rPr>
      <w:rFonts w:ascii="Arial" w:hAnsi="Arial" w:cs="Arial"/>
      <w:spacing w:val="2"/>
      <w:sz w:val="16"/>
      <w:szCs w:val="16"/>
      <w:u w:val="none"/>
    </w:rPr>
  </w:style>
  <w:style w:type="character" w:customStyle="1" w:styleId="s0">
    <w:name w:val="s0"/>
    <w:rsid w:val="00AE281A"/>
    <w:rPr>
      <w:rFonts w:ascii="Times New Roman" w:hAnsi="Times New Roman" w:cs="Times New Roman" w:hint="default"/>
      <w:b w:val="0"/>
      <w:bCs w:val="0"/>
      <w:i w:val="0"/>
      <w:iCs w:val="0"/>
      <w:color w:val="000000"/>
    </w:rPr>
  </w:style>
  <w:style w:type="paragraph" w:styleId="afc">
    <w:name w:val="No Spacing"/>
    <w:uiPriority w:val="1"/>
    <w:qFormat/>
    <w:rsid w:val="00AE281A"/>
    <w:rPr>
      <w:rFonts w:ascii="Calibri" w:eastAsia="Calibri" w:hAnsi="Calibri"/>
      <w:sz w:val="22"/>
      <w:szCs w:val="22"/>
      <w:lang w:eastAsia="en-US"/>
    </w:rPr>
  </w:style>
  <w:style w:type="paragraph" w:styleId="31">
    <w:name w:val="Body Text Indent 3"/>
    <w:basedOn w:val="a"/>
    <w:link w:val="32"/>
    <w:rsid w:val="0056725E"/>
    <w:pPr>
      <w:widowControl/>
      <w:suppressAutoHyphens/>
      <w:autoSpaceDE/>
      <w:autoSpaceDN/>
      <w:adjustRightInd/>
      <w:spacing w:after="120"/>
      <w:ind w:left="283" w:firstLine="0"/>
      <w:jc w:val="left"/>
    </w:pPr>
    <w:rPr>
      <w:color w:val="000000"/>
      <w:sz w:val="16"/>
      <w:szCs w:val="16"/>
      <w:lang w:eastAsia="ar-SA"/>
    </w:rPr>
  </w:style>
  <w:style w:type="character" w:customStyle="1" w:styleId="32">
    <w:name w:val="Основной текст с отступом 3 Знак"/>
    <w:basedOn w:val="a0"/>
    <w:link w:val="31"/>
    <w:rsid w:val="0056725E"/>
    <w:rPr>
      <w:color w:val="000000"/>
      <w:sz w:val="16"/>
      <w:szCs w:val="16"/>
      <w:lang w:eastAsia="ar-SA"/>
    </w:rPr>
  </w:style>
  <w:style w:type="paragraph" w:styleId="afd">
    <w:name w:val="Body Text Indent"/>
    <w:basedOn w:val="a"/>
    <w:link w:val="afe"/>
    <w:rsid w:val="006860DB"/>
    <w:pPr>
      <w:spacing w:after="120"/>
      <w:ind w:left="283"/>
    </w:pPr>
  </w:style>
  <w:style w:type="character" w:customStyle="1" w:styleId="afe">
    <w:name w:val="Основной текст с отступом Знак"/>
    <w:basedOn w:val="a0"/>
    <w:link w:val="afd"/>
    <w:rsid w:val="006860DB"/>
  </w:style>
  <w:style w:type="paragraph" w:customStyle="1" w:styleId="19">
    <w:name w:val="Стиль1"/>
    <w:basedOn w:val="a"/>
    <w:rsid w:val="006860DB"/>
    <w:pPr>
      <w:autoSpaceDE/>
      <w:autoSpaceDN/>
      <w:adjustRightInd/>
      <w:spacing w:line="360" w:lineRule="auto"/>
      <w:ind w:firstLine="709"/>
    </w:pPr>
    <w:rPr>
      <w:kern w:val="20"/>
      <w:sz w:val="24"/>
    </w:rPr>
  </w:style>
  <w:style w:type="character" w:customStyle="1" w:styleId="aff">
    <w:name w:val="Сноска_"/>
    <w:basedOn w:val="a0"/>
    <w:link w:val="aff0"/>
    <w:uiPriority w:val="99"/>
    <w:rsid w:val="003A4318"/>
    <w:rPr>
      <w:rFonts w:ascii="Arial" w:hAnsi="Arial" w:cs="Arial"/>
      <w:spacing w:val="-10"/>
      <w:sz w:val="18"/>
      <w:szCs w:val="18"/>
      <w:shd w:val="clear" w:color="auto" w:fill="FFFFFF"/>
    </w:rPr>
  </w:style>
  <w:style w:type="character" w:customStyle="1" w:styleId="29">
    <w:name w:val="Основной текст (2) + Курсив"/>
    <w:aliases w:val="Интервал 0 pt"/>
    <w:basedOn w:val="25"/>
    <w:uiPriority w:val="99"/>
    <w:rsid w:val="003A4318"/>
    <w:rPr>
      <w:rFonts w:ascii="Arial" w:hAnsi="Arial" w:cs="Arial"/>
      <w:b w:val="0"/>
      <w:bCs w:val="0"/>
      <w:i/>
      <w:iCs/>
      <w:spacing w:val="0"/>
      <w:sz w:val="18"/>
      <w:szCs w:val="18"/>
      <w:shd w:val="clear" w:color="auto" w:fill="FFFFFF"/>
    </w:rPr>
  </w:style>
  <w:style w:type="character" w:customStyle="1" w:styleId="270">
    <w:name w:val="Основной текст (2) + 7"/>
    <w:aliases w:val="5 pt3,Полужирный,Интервал 0 pt10,Основной текст + 9 pt"/>
    <w:basedOn w:val="25"/>
    <w:rsid w:val="003A4318"/>
    <w:rPr>
      <w:rFonts w:ascii="Arial" w:hAnsi="Arial" w:cs="Arial"/>
      <w:b/>
      <w:bCs/>
      <w:spacing w:val="0"/>
      <w:sz w:val="15"/>
      <w:szCs w:val="15"/>
      <w:shd w:val="clear" w:color="auto" w:fill="FFFFFF"/>
    </w:rPr>
  </w:style>
  <w:style w:type="character" w:customStyle="1" w:styleId="2a">
    <w:name w:val="Основной текст (2) + Малые прописные"/>
    <w:basedOn w:val="25"/>
    <w:uiPriority w:val="99"/>
    <w:rsid w:val="003A4318"/>
    <w:rPr>
      <w:rFonts w:ascii="Arial" w:hAnsi="Arial" w:cs="Arial"/>
      <w:b w:val="0"/>
      <w:bCs w:val="0"/>
      <w:smallCaps/>
      <w:spacing w:val="-10"/>
      <w:sz w:val="18"/>
      <w:szCs w:val="18"/>
      <w:shd w:val="clear" w:color="auto" w:fill="FFFFFF"/>
    </w:rPr>
  </w:style>
  <w:style w:type="character" w:customStyle="1" w:styleId="26pt">
    <w:name w:val="Основной текст (2) + 6 pt"/>
    <w:aliases w:val="Малые прописные,Интервал 0 pt9"/>
    <w:basedOn w:val="25"/>
    <w:uiPriority w:val="99"/>
    <w:rsid w:val="003A4318"/>
    <w:rPr>
      <w:rFonts w:ascii="Arial" w:hAnsi="Arial" w:cs="Arial"/>
      <w:b w:val="0"/>
      <w:bCs w:val="0"/>
      <w:smallCaps/>
      <w:spacing w:val="0"/>
      <w:sz w:val="12"/>
      <w:szCs w:val="12"/>
      <w:shd w:val="clear" w:color="auto" w:fill="FFFFFF"/>
    </w:rPr>
  </w:style>
  <w:style w:type="character" w:customStyle="1" w:styleId="21pt1">
    <w:name w:val="Основной текст (2) + Интервал 1 pt1"/>
    <w:basedOn w:val="25"/>
    <w:uiPriority w:val="99"/>
    <w:rsid w:val="003A4318"/>
    <w:rPr>
      <w:rFonts w:ascii="Arial" w:hAnsi="Arial" w:cs="Arial"/>
      <w:b w:val="0"/>
      <w:bCs w:val="0"/>
      <w:spacing w:val="20"/>
      <w:sz w:val="18"/>
      <w:szCs w:val="18"/>
      <w:shd w:val="clear" w:color="auto" w:fill="FFFFFF"/>
    </w:rPr>
  </w:style>
  <w:style w:type="paragraph" w:customStyle="1" w:styleId="aff0">
    <w:name w:val="Сноска"/>
    <w:basedOn w:val="a"/>
    <w:link w:val="aff"/>
    <w:uiPriority w:val="99"/>
    <w:rsid w:val="003A4318"/>
    <w:pPr>
      <w:shd w:val="clear" w:color="auto" w:fill="FFFFFF"/>
      <w:autoSpaceDE/>
      <w:autoSpaceDN/>
      <w:adjustRightInd/>
      <w:spacing w:after="180" w:line="240" w:lineRule="atLeast"/>
      <w:ind w:firstLine="0"/>
      <w:jc w:val="left"/>
    </w:pPr>
    <w:rPr>
      <w:rFonts w:ascii="Arial" w:hAnsi="Arial" w:cs="Arial"/>
      <w:spacing w:val="-10"/>
      <w:sz w:val="18"/>
      <w:szCs w:val="18"/>
    </w:rPr>
  </w:style>
  <w:style w:type="paragraph" w:customStyle="1" w:styleId="211">
    <w:name w:val="Основной текст (2)1"/>
    <w:basedOn w:val="a"/>
    <w:uiPriority w:val="99"/>
    <w:rsid w:val="003A4318"/>
    <w:pPr>
      <w:shd w:val="clear" w:color="auto" w:fill="FFFFFF"/>
      <w:autoSpaceDE/>
      <w:autoSpaceDN/>
      <w:adjustRightInd/>
      <w:spacing w:before="120" w:line="207" w:lineRule="exact"/>
      <w:ind w:hanging="580"/>
      <w:jc w:val="center"/>
    </w:pPr>
    <w:rPr>
      <w:rFonts w:ascii="Arial" w:eastAsiaTheme="minorHAnsi" w:hAnsi="Arial" w:cs="Arial"/>
      <w:spacing w:val="-10"/>
      <w:sz w:val="18"/>
      <w:szCs w:val="18"/>
      <w:lang w:eastAsia="en-US"/>
    </w:rPr>
  </w:style>
  <w:style w:type="numbering" w:customStyle="1" w:styleId="1a">
    <w:name w:val="Нет списка1"/>
    <w:next w:val="a2"/>
    <w:uiPriority w:val="99"/>
    <w:semiHidden/>
    <w:unhideWhenUsed/>
    <w:rsid w:val="009A142B"/>
  </w:style>
  <w:style w:type="table" w:customStyle="1" w:styleId="1b">
    <w:name w:val="Сетка таблицы1"/>
    <w:basedOn w:val="a1"/>
    <w:next w:val="aa"/>
    <w:uiPriority w:val="39"/>
    <w:rsid w:val="009A142B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27">
    <w:name w:val="Font Style27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42"/>
      <w:szCs w:val="42"/>
    </w:rPr>
  </w:style>
  <w:style w:type="character" w:customStyle="1" w:styleId="FontStyle28">
    <w:name w:val="Font Style28"/>
    <w:basedOn w:val="a0"/>
    <w:uiPriority w:val="99"/>
    <w:rsid w:val="009A142B"/>
    <w:rPr>
      <w:rFonts w:ascii="Palatino Linotype" w:hAnsi="Palatino Linotype" w:cs="Palatino Linotype"/>
      <w:color w:val="000000"/>
      <w:spacing w:val="20"/>
      <w:sz w:val="38"/>
      <w:szCs w:val="38"/>
    </w:rPr>
  </w:style>
  <w:style w:type="character" w:customStyle="1" w:styleId="FontStyle29">
    <w:name w:val="Font Style29"/>
    <w:basedOn w:val="a0"/>
    <w:uiPriority w:val="99"/>
    <w:rsid w:val="009A142B"/>
    <w:rPr>
      <w:rFonts w:ascii="Palatino Linotype" w:hAnsi="Palatino Linotype" w:cs="Palatino Linotype"/>
      <w:color w:val="000000"/>
      <w:sz w:val="16"/>
      <w:szCs w:val="16"/>
    </w:rPr>
  </w:style>
  <w:style w:type="character" w:customStyle="1" w:styleId="FontStyle30">
    <w:name w:val="Font Style30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34"/>
      <w:szCs w:val="34"/>
    </w:rPr>
  </w:style>
  <w:style w:type="character" w:customStyle="1" w:styleId="FontStyle31">
    <w:name w:val="Font Style31"/>
    <w:basedOn w:val="a0"/>
    <w:uiPriority w:val="99"/>
    <w:rsid w:val="009A142B"/>
    <w:rPr>
      <w:rFonts w:ascii="Palatino Linotype" w:hAnsi="Palatino Linotype" w:cs="Palatino Linotype"/>
      <w:color w:val="000000"/>
      <w:sz w:val="32"/>
      <w:szCs w:val="32"/>
    </w:rPr>
  </w:style>
  <w:style w:type="character" w:customStyle="1" w:styleId="FontStyle33">
    <w:name w:val="Font Style33"/>
    <w:basedOn w:val="a0"/>
    <w:uiPriority w:val="99"/>
    <w:rsid w:val="009A142B"/>
    <w:rPr>
      <w:rFonts w:ascii="Palatino Linotype" w:hAnsi="Palatino Linotype" w:cs="Palatino Linotype"/>
      <w:color w:val="000000"/>
      <w:sz w:val="30"/>
      <w:szCs w:val="30"/>
    </w:rPr>
  </w:style>
  <w:style w:type="character" w:customStyle="1" w:styleId="FontStyle34">
    <w:name w:val="Font Style34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30"/>
      <w:szCs w:val="30"/>
    </w:rPr>
  </w:style>
  <w:style w:type="character" w:customStyle="1" w:styleId="FontStyle35">
    <w:name w:val="Font Style35"/>
    <w:basedOn w:val="a0"/>
    <w:uiPriority w:val="99"/>
    <w:rsid w:val="009A142B"/>
    <w:rPr>
      <w:rFonts w:ascii="Palatino Linotype" w:hAnsi="Palatino Linotype" w:cs="Palatino Linotype"/>
      <w:i/>
      <w:iCs/>
      <w:color w:val="000000"/>
      <w:sz w:val="20"/>
      <w:szCs w:val="20"/>
    </w:rPr>
  </w:style>
  <w:style w:type="character" w:customStyle="1" w:styleId="FontStyle37">
    <w:name w:val="Font Style37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20"/>
      <w:szCs w:val="20"/>
    </w:rPr>
  </w:style>
  <w:style w:type="character" w:customStyle="1" w:styleId="FontStyle38">
    <w:name w:val="Font Style38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22"/>
      <w:szCs w:val="22"/>
    </w:rPr>
  </w:style>
  <w:style w:type="character" w:customStyle="1" w:styleId="7">
    <w:name w:val="Основной текст (7)"/>
    <w:basedOn w:val="a0"/>
    <w:rsid w:val="009A142B"/>
    <w:rPr>
      <w:b w:val="0"/>
      <w:bCs w:val="0"/>
      <w:spacing w:val="0"/>
      <w:sz w:val="18"/>
      <w:szCs w:val="18"/>
      <w:shd w:val="clear" w:color="auto" w:fill="FFFFFF"/>
      <w:lang w:bidi="ar-SA"/>
    </w:rPr>
  </w:style>
  <w:style w:type="numbering" w:customStyle="1" w:styleId="110">
    <w:name w:val="Нет списка11"/>
    <w:next w:val="a2"/>
    <w:uiPriority w:val="99"/>
    <w:semiHidden/>
    <w:unhideWhenUsed/>
    <w:rsid w:val="009A142B"/>
  </w:style>
  <w:style w:type="character" w:customStyle="1" w:styleId="FontStyle61">
    <w:name w:val="Font Style61"/>
    <w:uiPriority w:val="99"/>
    <w:rsid w:val="009A142B"/>
    <w:rPr>
      <w:rFonts w:ascii="Book Antiqua" w:hAnsi="Book Antiqua" w:cs="Book Antiqua"/>
      <w:b/>
      <w:bCs/>
      <w:i/>
      <w:iCs/>
      <w:color w:val="000000"/>
      <w:sz w:val="10"/>
      <w:szCs w:val="10"/>
    </w:rPr>
  </w:style>
  <w:style w:type="character" w:customStyle="1" w:styleId="FontStyle67">
    <w:name w:val="Font Style67"/>
    <w:uiPriority w:val="99"/>
    <w:rsid w:val="009A142B"/>
    <w:rPr>
      <w:rFonts w:ascii="Book Antiqua" w:hAnsi="Book Antiqua" w:cs="Book Antiqua"/>
      <w:i/>
      <w:iCs/>
      <w:color w:val="000000"/>
      <w:sz w:val="18"/>
      <w:szCs w:val="18"/>
    </w:rPr>
  </w:style>
  <w:style w:type="character" w:customStyle="1" w:styleId="FontStyle70">
    <w:name w:val="Font Style70"/>
    <w:uiPriority w:val="99"/>
    <w:rsid w:val="009A142B"/>
    <w:rPr>
      <w:rFonts w:ascii="Book Antiqua" w:hAnsi="Book Antiqua" w:cs="Book Antiqua"/>
      <w:b/>
      <w:bCs/>
      <w:color w:val="000000"/>
      <w:sz w:val="26"/>
      <w:szCs w:val="26"/>
    </w:rPr>
  </w:style>
  <w:style w:type="character" w:customStyle="1" w:styleId="FontStyle76">
    <w:name w:val="Font Style76"/>
    <w:uiPriority w:val="99"/>
    <w:rsid w:val="009A142B"/>
    <w:rPr>
      <w:rFonts w:ascii="Arial" w:hAnsi="Arial" w:cs="Arial"/>
      <w:b/>
      <w:bCs/>
      <w:color w:val="000000"/>
      <w:sz w:val="26"/>
      <w:szCs w:val="26"/>
    </w:rPr>
  </w:style>
  <w:style w:type="character" w:customStyle="1" w:styleId="FontStyle87">
    <w:name w:val="Font Style87"/>
    <w:uiPriority w:val="99"/>
    <w:rsid w:val="009A142B"/>
    <w:rPr>
      <w:rFonts w:ascii="Arial" w:hAnsi="Arial" w:cs="Arial"/>
      <w:color w:val="000000"/>
      <w:sz w:val="18"/>
      <w:szCs w:val="18"/>
    </w:rPr>
  </w:style>
  <w:style w:type="table" w:customStyle="1" w:styleId="111">
    <w:name w:val="Сетка таблицы11"/>
    <w:basedOn w:val="a1"/>
    <w:next w:val="aa"/>
    <w:uiPriority w:val="59"/>
    <w:rsid w:val="009A142B"/>
    <w:rPr>
      <w:rFonts w:ascii="Book Antiqua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0">
    <w:name w:val="Нет списка111"/>
    <w:next w:val="a2"/>
    <w:uiPriority w:val="99"/>
    <w:semiHidden/>
    <w:unhideWhenUsed/>
    <w:rsid w:val="009A142B"/>
  </w:style>
  <w:style w:type="character" w:customStyle="1" w:styleId="FontStyle12">
    <w:name w:val="Font Style12"/>
    <w:uiPriority w:val="99"/>
    <w:rsid w:val="009A142B"/>
    <w:rPr>
      <w:rFonts w:ascii="Bookman Old Style" w:hAnsi="Bookman Old Style" w:cs="Bookman Old Style"/>
      <w:b/>
      <w:bCs/>
      <w:i/>
      <w:iCs/>
      <w:color w:val="000000"/>
      <w:sz w:val="10"/>
      <w:szCs w:val="10"/>
    </w:rPr>
  </w:style>
  <w:style w:type="character" w:customStyle="1" w:styleId="FontStyle13">
    <w:name w:val="Font Style13"/>
    <w:uiPriority w:val="99"/>
    <w:rsid w:val="009A142B"/>
    <w:rPr>
      <w:rFonts w:ascii="Bookman Old Style" w:hAnsi="Bookman Old Style" w:cs="Bookman Old Style"/>
      <w:b/>
      <w:bCs/>
      <w:i/>
      <w:iCs/>
      <w:color w:val="000000"/>
      <w:sz w:val="14"/>
      <w:szCs w:val="14"/>
    </w:rPr>
  </w:style>
  <w:style w:type="character" w:customStyle="1" w:styleId="FontStyle14">
    <w:name w:val="Font Style14"/>
    <w:uiPriority w:val="99"/>
    <w:rsid w:val="009A142B"/>
    <w:rPr>
      <w:rFonts w:ascii="Bookman Old Style" w:hAnsi="Bookman Old Style" w:cs="Bookman Old Style"/>
      <w:color w:val="000000"/>
      <w:sz w:val="10"/>
      <w:szCs w:val="10"/>
    </w:rPr>
  </w:style>
  <w:style w:type="character" w:customStyle="1" w:styleId="125pt">
    <w:name w:val="Колонтитул + 12;5 pt"/>
    <w:rsid w:val="009A142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5"/>
      <w:szCs w:val="25"/>
      <w:u w:val="none"/>
      <w:lang w:val="en-US"/>
    </w:rPr>
  </w:style>
  <w:style w:type="numbering" w:customStyle="1" w:styleId="2b">
    <w:name w:val="Нет списка2"/>
    <w:next w:val="a2"/>
    <w:uiPriority w:val="99"/>
    <w:semiHidden/>
    <w:unhideWhenUsed/>
    <w:rsid w:val="009A142B"/>
  </w:style>
  <w:style w:type="table" w:customStyle="1" w:styleId="2c">
    <w:name w:val="Сетка таблицы2"/>
    <w:basedOn w:val="a1"/>
    <w:next w:val="aa"/>
    <w:uiPriority w:val="59"/>
    <w:rsid w:val="009A142B"/>
    <w:rPr>
      <w:rFonts w:ascii="Book Antiqua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0">
    <w:name w:val="Нет списка12"/>
    <w:next w:val="a2"/>
    <w:uiPriority w:val="99"/>
    <w:semiHidden/>
    <w:unhideWhenUsed/>
    <w:rsid w:val="009A142B"/>
  </w:style>
  <w:style w:type="numbering" w:customStyle="1" w:styleId="33">
    <w:name w:val="Нет списка3"/>
    <w:next w:val="a2"/>
    <w:uiPriority w:val="99"/>
    <w:semiHidden/>
    <w:unhideWhenUsed/>
    <w:rsid w:val="000335FE"/>
  </w:style>
  <w:style w:type="table" w:customStyle="1" w:styleId="34">
    <w:name w:val="Сетка таблицы3"/>
    <w:basedOn w:val="a1"/>
    <w:next w:val="aa"/>
    <w:uiPriority w:val="39"/>
    <w:rsid w:val="000335FE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0">
    <w:name w:val="Нет списка13"/>
    <w:next w:val="a2"/>
    <w:uiPriority w:val="99"/>
    <w:semiHidden/>
    <w:unhideWhenUsed/>
    <w:rsid w:val="000335FE"/>
  </w:style>
  <w:style w:type="table" w:customStyle="1" w:styleId="121">
    <w:name w:val="Сетка таблицы12"/>
    <w:basedOn w:val="a1"/>
    <w:next w:val="aa"/>
    <w:uiPriority w:val="59"/>
    <w:rsid w:val="000335FE"/>
    <w:rPr>
      <w:rFonts w:ascii="Book Antiqua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">
    <w:name w:val="Нет списка112"/>
    <w:next w:val="a2"/>
    <w:uiPriority w:val="99"/>
    <w:semiHidden/>
    <w:unhideWhenUsed/>
    <w:rsid w:val="000335FE"/>
  </w:style>
  <w:style w:type="numbering" w:customStyle="1" w:styleId="212">
    <w:name w:val="Нет списка21"/>
    <w:next w:val="a2"/>
    <w:uiPriority w:val="99"/>
    <w:semiHidden/>
    <w:unhideWhenUsed/>
    <w:rsid w:val="000335FE"/>
  </w:style>
  <w:style w:type="numbering" w:customStyle="1" w:styleId="1210">
    <w:name w:val="Нет списка121"/>
    <w:next w:val="a2"/>
    <w:uiPriority w:val="99"/>
    <w:semiHidden/>
    <w:unhideWhenUsed/>
    <w:rsid w:val="000335FE"/>
  </w:style>
  <w:style w:type="character" w:styleId="aff1">
    <w:name w:val="annotation reference"/>
    <w:basedOn w:val="a0"/>
    <w:rsid w:val="006C6321"/>
    <w:rPr>
      <w:sz w:val="16"/>
      <w:szCs w:val="16"/>
    </w:rPr>
  </w:style>
  <w:style w:type="paragraph" w:styleId="aff2">
    <w:name w:val="annotation text"/>
    <w:basedOn w:val="a"/>
    <w:link w:val="aff3"/>
    <w:rsid w:val="006C6321"/>
  </w:style>
  <w:style w:type="character" w:customStyle="1" w:styleId="aff3">
    <w:name w:val="Текст примечания Знак"/>
    <w:basedOn w:val="a0"/>
    <w:link w:val="aff2"/>
    <w:rsid w:val="006C6321"/>
  </w:style>
  <w:style w:type="paragraph" w:styleId="aff4">
    <w:name w:val="annotation subject"/>
    <w:basedOn w:val="aff2"/>
    <w:next w:val="aff2"/>
    <w:link w:val="aff5"/>
    <w:rsid w:val="006C6321"/>
    <w:rPr>
      <w:b/>
      <w:bCs/>
    </w:rPr>
  </w:style>
  <w:style w:type="character" w:customStyle="1" w:styleId="aff5">
    <w:name w:val="Тема примечания Знак"/>
    <w:basedOn w:val="aff3"/>
    <w:link w:val="aff4"/>
    <w:rsid w:val="006C6321"/>
    <w:rPr>
      <w:b/>
      <w:bCs/>
    </w:rPr>
  </w:style>
  <w:style w:type="paragraph" w:customStyle="1" w:styleId="Formula">
    <w:name w:val="Formula"/>
    <w:basedOn w:val="a"/>
    <w:next w:val="a"/>
    <w:rsid w:val="00614B42"/>
    <w:pPr>
      <w:widowControl/>
      <w:tabs>
        <w:tab w:val="right" w:pos="9752"/>
      </w:tabs>
      <w:autoSpaceDE/>
      <w:autoSpaceDN/>
      <w:adjustRightInd/>
      <w:spacing w:after="220" w:line="230" w:lineRule="atLeast"/>
      <w:ind w:left="403" w:firstLine="0"/>
      <w:jc w:val="left"/>
    </w:pPr>
    <w:rPr>
      <w:rFonts w:ascii="Arial" w:eastAsia="MS Mincho" w:hAnsi="Arial"/>
      <w:lang w:val="en-GB"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uiPriority="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63B5"/>
    <w:pPr>
      <w:widowControl w:val="0"/>
      <w:autoSpaceDE w:val="0"/>
      <w:autoSpaceDN w:val="0"/>
      <w:adjustRightInd w:val="0"/>
      <w:ind w:firstLine="720"/>
      <w:jc w:val="both"/>
    </w:pPr>
  </w:style>
  <w:style w:type="paragraph" w:styleId="1">
    <w:name w:val="heading 1"/>
    <w:basedOn w:val="a"/>
    <w:next w:val="a"/>
    <w:link w:val="10"/>
    <w:qFormat/>
    <w:rsid w:val="0065051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AE281A"/>
    <w:pPr>
      <w:keepNext/>
      <w:numPr>
        <w:ilvl w:val="1"/>
        <w:numId w:val="1"/>
      </w:numPr>
      <w:tabs>
        <w:tab w:val="left" w:pos="0"/>
        <w:tab w:val="left" w:pos="284"/>
      </w:tabs>
      <w:suppressAutoHyphens/>
      <w:autoSpaceDE/>
      <w:autoSpaceDN/>
      <w:adjustRightInd/>
      <w:jc w:val="center"/>
      <w:outlineLvl w:val="1"/>
    </w:pPr>
    <w:rPr>
      <w:rFonts w:ascii="Arial" w:eastAsia="Lucida Sans Unicode" w:hAnsi="Arial" w:cs="Tahoma"/>
      <w:b/>
      <w:color w:val="000000"/>
      <w:sz w:val="28"/>
      <w:szCs w:val="24"/>
      <w:lang w:val="en-US" w:eastAsia="en-US" w:bidi="en-US"/>
    </w:rPr>
  </w:style>
  <w:style w:type="paragraph" w:styleId="3">
    <w:name w:val="heading 3"/>
    <w:basedOn w:val="a"/>
    <w:next w:val="a"/>
    <w:link w:val="30"/>
    <w:qFormat/>
    <w:rsid w:val="00AE281A"/>
    <w:pPr>
      <w:keepNext/>
      <w:suppressAutoHyphens/>
      <w:autoSpaceDE/>
      <w:autoSpaceDN/>
      <w:adjustRightInd/>
      <w:spacing w:before="240" w:after="60"/>
      <w:ind w:firstLine="0"/>
      <w:jc w:val="left"/>
      <w:outlineLvl w:val="2"/>
    </w:pPr>
    <w:rPr>
      <w:rFonts w:ascii="Arial" w:eastAsia="Lucida Sans Unicode" w:hAnsi="Arial" w:cs="Arial"/>
      <w:b/>
      <w:bCs/>
      <w:color w:val="000000"/>
      <w:sz w:val="26"/>
      <w:szCs w:val="26"/>
      <w:lang w:val="en-US" w:eastAsia="en-US" w:bidi="en-US"/>
    </w:rPr>
  </w:style>
  <w:style w:type="paragraph" w:styleId="5">
    <w:name w:val="heading 5"/>
    <w:basedOn w:val="a"/>
    <w:next w:val="a"/>
    <w:link w:val="50"/>
    <w:qFormat/>
    <w:rsid w:val="00AE281A"/>
    <w:pPr>
      <w:keepNext/>
      <w:numPr>
        <w:ilvl w:val="4"/>
        <w:numId w:val="1"/>
      </w:numPr>
      <w:suppressAutoHyphens/>
      <w:autoSpaceDE/>
      <w:autoSpaceDN/>
      <w:adjustRightInd/>
      <w:jc w:val="center"/>
      <w:outlineLvl w:val="4"/>
    </w:pPr>
    <w:rPr>
      <w:rFonts w:ascii="Bookman Old Style" w:eastAsia="Lucida Sans Unicode" w:hAnsi="Bookman Old Style" w:cs="Tahoma"/>
      <w:b/>
      <w:color w:val="000000"/>
      <w:sz w:val="26"/>
      <w:szCs w:val="24"/>
      <w:lang w:val="en-US" w:eastAsia="en-US" w:bidi="en-US"/>
    </w:rPr>
  </w:style>
  <w:style w:type="paragraph" w:styleId="9">
    <w:name w:val="heading 9"/>
    <w:basedOn w:val="a"/>
    <w:next w:val="a"/>
    <w:link w:val="90"/>
    <w:uiPriority w:val="9"/>
    <w:qFormat/>
    <w:rsid w:val="00ED6E8C"/>
    <w:pPr>
      <w:keepNext/>
      <w:widowControl/>
      <w:suppressAutoHyphens/>
      <w:autoSpaceDE/>
      <w:autoSpaceDN/>
      <w:adjustRightInd/>
      <w:outlineLvl w:val="8"/>
    </w:pPr>
    <w:rPr>
      <w:rFonts w:ascii="Courier New" w:hAnsi="Courier New"/>
      <w:sz w:val="28"/>
      <w:lang w:val="en-US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90">
    <w:name w:val="Заголовок 9 Знак"/>
    <w:link w:val="9"/>
    <w:uiPriority w:val="9"/>
    <w:rsid w:val="00ED6E8C"/>
    <w:rPr>
      <w:rFonts w:ascii="Courier New" w:hAnsi="Courier New"/>
      <w:sz w:val="28"/>
      <w:lang w:val="en-US"/>
    </w:rPr>
  </w:style>
  <w:style w:type="paragraph" w:styleId="a3">
    <w:name w:val="footer"/>
    <w:basedOn w:val="a"/>
    <w:link w:val="a4"/>
    <w:uiPriority w:val="99"/>
    <w:rsid w:val="00C31EE6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ED6E8C"/>
  </w:style>
  <w:style w:type="character" w:styleId="a5">
    <w:name w:val="page number"/>
    <w:basedOn w:val="a0"/>
    <w:rsid w:val="00C31EE6"/>
  </w:style>
  <w:style w:type="paragraph" w:styleId="a6">
    <w:name w:val="header"/>
    <w:basedOn w:val="a"/>
    <w:link w:val="a7"/>
    <w:uiPriority w:val="99"/>
    <w:rsid w:val="00C31EE6"/>
    <w:pPr>
      <w:tabs>
        <w:tab w:val="center" w:pos="4677"/>
        <w:tab w:val="right" w:pos="9355"/>
      </w:tabs>
    </w:pPr>
  </w:style>
  <w:style w:type="paragraph" w:customStyle="1" w:styleId="CM15">
    <w:name w:val="CM15"/>
    <w:basedOn w:val="a"/>
    <w:next w:val="a"/>
    <w:rsid w:val="00C31EE6"/>
    <w:pPr>
      <w:spacing w:after="323"/>
    </w:pPr>
    <w:rPr>
      <w:sz w:val="24"/>
      <w:szCs w:val="24"/>
    </w:rPr>
  </w:style>
  <w:style w:type="paragraph" w:customStyle="1" w:styleId="Default">
    <w:name w:val="Default"/>
    <w:rsid w:val="00C31EE6"/>
    <w:pPr>
      <w:widowControl w:val="0"/>
      <w:autoSpaceDE w:val="0"/>
      <w:autoSpaceDN w:val="0"/>
      <w:adjustRightInd w:val="0"/>
      <w:ind w:firstLine="720"/>
      <w:jc w:val="both"/>
    </w:pPr>
    <w:rPr>
      <w:color w:val="000000"/>
      <w:sz w:val="24"/>
      <w:szCs w:val="24"/>
    </w:rPr>
  </w:style>
  <w:style w:type="paragraph" w:customStyle="1" w:styleId="Style14">
    <w:name w:val="Style14"/>
    <w:basedOn w:val="a"/>
    <w:uiPriority w:val="99"/>
    <w:rsid w:val="00C31EE6"/>
    <w:rPr>
      <w:rFonts w:ascii="Arial Unicode MS" w:hAnsi="Calibri" w:cs="Arial Unicode MS"/>
      <w:sz w:val="24"/>
      <w:szCs w:val="24"/>
    </w:rPr>
  </w:style>
  <w:style w:type="character" w:customStyle="1" w:styleId="FontStyle51">
    <w:name w:val="Font Style51"/>
    <w:uiPriority w:val="99"/>
    <w:rsid w:val="00C31EE6"/>
    <w:rPr>
      <w:rFonts w:ascii="Arial Unicode MS" w:eastAsia="Times New Roman" w:cs="Arial Unicode MS"/>
      <w:b/>
      <w:bCs/>
      <w:color w:val="000000"/>
      <w:sz w:val="28"/>
      <w:szCs w:val="28"/>
    </w:rPr>
  </w:style>
  <w:style w:type="paragraph" w:customStyle="1" w:styleId="Style2">
    <w:name w:val="Style2"/>
    <w:basedOn w:val="a"/>
    <w:uiPriority w:val="99"/>
    <w:rsid w:val="00C31EE6"/>
    <w:rPr>
      <w:rFonts w:ascii="Arial Unicode MS" w:hAnsi="Calibri" w:cs="Arial Unicode MS"/>
      <w:sz w:val="24"/>
      <w:szCs w:val="24"/>
    </w:rPr>
  </w:style>
  <w:style w:type="character" w:customStyle="1" w:styleId="FontStyle36">
    <w:name w:val="Font Style36"/>
    <w:uiPriority w:val="99"/>
    <w:rsid w:val="00C31EE6"/>
    <w:rPr>
      <w:rFonts w:ascii="Arial" w:hAnsi="Arial" w:cs="Arial" w:hint="default"/>
      <w:b/>
      <w:bCs/>
      <w:color w:val="000000"/>
      <w:sz w:val="42"/>
      <w:szCs w:val="42"/>
    </w:rPr>
  </w:style>
  <w:style w:type="paragraph" w:customStyle="1" w:styleId="Style23">
    <w:name w:val="Style23"/>
    <w:basedOn w:val="a"/>
    <w:uiPriority w:val="99"/>
    <w:rsid w:val="00E3148A"/>
    <w:rPr>
      <w:rFonts w:ascii="Arial" w:hAnsi="Arial" w:cs="Arial"/>
      <w:sz w:val="24"/>
      <w:szCs w:val="24"/>
    </w:rPr>
  </w:style>
  <w:style w:type="character" w:customStyle="1" w:styleId="FontStyle60">
    <w:name w:val="Font Style60"/>
    <w:uiPriority w:val="99"/>
    <w:rsid w:val="00E3148A"/>
    <w:rPr>
      <w:rFonts w:ascii="Arial" w:hAnsi="Arial" w:cs="Arial"/>
      <w:i/>
      <w:iCs/>
      <w:color w:val="000000"/>
      <w:sz w:val="18"/>
      <w:szCs w:val="18"/>
    </w:rPr>
  </w:style>
  <w:style w:type="character" w:customStyle="1" w:styleId="FontStyle62">
    <w:name w:val="Font Style62"/>
    <w:uiPriority w:val="99"/>
    <w:rsid w:val="00E3148A"/>
    <w:rPr>
      <w:rFonts w:ascii="Arial" w:hAnsi="Arial" w:cs="Arial"/>
      <w:color w:val="000000"/>
      <w:sz w:val="18"/>
      <w:szCs w:val="18"/>
    </w:rPr>
  </w:style>
  <w:style w:type="paragraph" w:customStyle="1" w:styleId="Style16">
    <w:name w:val="Style16"/>
    <w:basedOn w:val="a"/>
    <w:uiPriority w:val="99"/>
    <w:rsid w:val="00866C3A"/>
    <w:rPr>
      <w:rFonts w:ascii="Arial" w:hAnsi="Arial" w:cs="Arial"/>
      <w:sz w:val="24"/>
      <w:szCs w:val="24"/>
    </w:rPr>
  </w:style>
  <w:style w:type="paragraph" w:customStyle="1" w:styleId="Style19">
    <w:name w:val="Style19"/>
    <w:basedOn w:val="a"/>
    <w:uiPriority w:val="99"/>
    <w:rsid w:val="00866C3A"/>
    <w:rPr>
      <w:rFonts w:ascii="Arial" w:hAnsi="Arial" w:cs="Arial"/>
      <w:sz w:val="24"/>
      <w:szCs w:val="24"/>
    </w:rPr>
  </w:style>
  <w:style w:type="paragraph" w:customStyle="1" w:styleId="Style20">
    <w:name w:val="Style20"/>
    <w:basedOn w:val="a"/>
    <w:uiPriority w:val="99"/>
    <w:rsid w:val="00866C3A"/>
    <w:rPr>
      <w:rFonts w:ascii="Arial" w:hAnsi="Arial" w:cs="Arial"/>
      <w:sz w:val="24"/>
      <w:szCs w:val="24"/>
    </w:rPr>
  </w:style>
  <w:style w:type="character" w:customStyle="1" w:styleId="FontStyle57">
    <w:name w:val="Font Style57"/>
    <w:uiPriority w:val="99"/>
    <w:rsid w:val="00866C3A"/>
    <w:rPr>
      <w:rFonts w:ascii="Arial" w:hAnsi="Arial" w:cs="Arial"/>
      <w:b/>
      <w:bCs/>
      <w:color w:val="000000"/>
      <w:sz w:val="22"/>
      <w:szCs w:val="22"/>
    </w:rPr>
  </w:style>
  <w:style w:type="character" w:customStyle="1" w:styleId="FontStyle59">
    <w:name w:val="Font Style59"/>
    <w:uiPriority w:val="99"/>
    <w:rsid w:val="00866C3A"/>
    <w:rPr>
      <w:rFonts w:ascii="Arial" w:hAnsi="Arial" w:cs="Arial"/>
      <w:b/>
      <w:bCs/>
      <w:color w:val="000000"/>
      <w:sz w:val="26"/>
      <w:szCs w:val="26"/>
    </w:rPr>
  </w:style>
  <w:style w:type="character" w:customStyle="1" w:styleId="FontStyle63">
    <w:name w:val="Font Style63"/>
    <w:uiPriority w:val="99"/>
    <w:rsid w:val="00866C3A"/>
    <w:rPr>
      <w:rFonts w:ascii="Arial" w:hAnsi="Arial" w:cs="Arial"/>
      <w:b/>
      <w:bCs/>
      <w:color w:val="000000"/>
      <w:sz w:val="18"/>
      <w:szCs w:val="18"/>
    </w:rPr>
  </w:style>
  <w:style w:type="character" w:styleId="a8">
    <w:name w:val="Hyperlink"/>
    <w:uiPriority w:val="99"/>
    <w:unhideWhenUsed/>
    <w:rsid w:val="0066689D"/>
    <w:rPr>
      <w:color w:val="0000FF"/>
      <w:u w:val="single"/>
    </w:rPr>
  </w:style>
  <w:style w:type="paragraph" w:customStyle="1" w:styleId="Style6">
    <w:name w:val="Style6"/>
    <w:basedOn w:val="a"/>
    <w:uiPriority w:val="99"/>
    <w:rsid w:val="00A70254"/>
    <w:rPr>
      <w:rFonts w:ascii="Arial Unicode MS" w:eastAsia="Arial Unicode MS" w:hAnsi="Calibri" w:cs="Arial Unicode MS"/>
      <w:sz w:val="24"/>
      <w:szCs w:val="24"/>
    </w:rPr>
  </w:style>
  <w:style w:type="paragraph" w:customStyle="1" w:styleId="Style12">
    <w:name w:val="Style12"/>
    <w:basedOn w:val="a"/>
    <w:uiPriority w:val="99"/>
    <w:rsid w:val="00A70254"/>
    <w:rPr>
      <w:rFonts w:ascii="Arial Unicode MS" w:eastAsia="Arial Unicode MS" w:hAnsi="Calibri" w:cs="Arial Unicode MS"/>
      <w:sz w:val="24"/>
      <w:szCs w:val="24"/>
    </w:rPr>
  </w:style>
  <w:style w:type="character" w:customStyle="1" w:styleId="FontStyle54">
    <w:name w:val="Font Style54"/>
    <w:uiPriority w:val="99"/>
    <w:rsid w:val="00A70254"/>
    <w:rPr>
      <w:rFonts w:ascii="Arial Unicode MS" w:eastAsia="Arial Unicode MS"/>
      <w:color w:val="000000"/>
      <w:sz w:val="16"/>
    </w:rPr>
  </w:style>
  <w:style w:type="character" w:customStyle="1" w:styleId="FontStyle66">
    <w:name w:val="Font Style66"/>
    <w:uiPriority w:val="99"/>
    <w:rsid w:val="00A70254"/>
    <w:rPr>
      <w:rFonts w:ascii="Arial Unicode MS" w:eastAsia="Arial Unicode MS"/>
      <w:color w:val="000000"/>
      <w:sz w:val="26"/>
    </w:rPr>
  </w:style>
  <w:style w:type="character" w:customStyle="1" w:styleId="FontStyle74">
    <w:name w:val="Font Style74"/>
    <w:rsid w:val="00A70254"/>
    <w:rPr>
      <w:rFonts w:ascii="Arial Unicode MS" w:eastAsia="Arial Unicode MS"/>
      <w:color w:val="000000"/>
      <w:sz w:val="18"/>
    </w:rPr>
  </w:style>
  <w:style w:type="character" w:customStyle="1" w:styleId="FontStyle65">
    <w:name w:val="Font Style65"/>
    <w:uiPriority w:val="99"/>
    <w:rsid w:val="00A70254"/>
    <w:rPr>
      <w:rFonts w:ascii="Arial Unicode MS" w:eastAsia="Arial Unicode MS"/>
      <w:b/>
      <w:color w:val="000000"/>
      <w:sz w:val="28"/>
    </w:rPr>
  </w:style>
  <w:style w:type="paragraph" w:customStyle="1" w:styleId="Style13">
    <w:name w:val="Style13"/>
    <w:basedOn w:val="a"/>
    <w:uiPriority w:val="99"/>
    <w:rsid w:val="00A70254"/>
    <w:rPr>
      <w:rFonts w:ascii="Arial Unicode MS" w:eastAsia="Arial Unicode MS" w:hAnsi="Calibri" w:cs="Arial Unicode MS"/>
      <w:sz w:val="24"/>
      <w:szCs w:val="24"/>
    </w:rPr>
  </w:style>
  <w:style w:type="character" w:customStyle="1" w:styleId="FontStyle71">
    <w:name w:val="Font Style71"/>
    <w:uiPriority w:val="99"/>
    <w:rsid w:val="00A70254"/>
    <w:rPr>
      <w:rFonts w:ascii="Arial Unicode MS" w:eastAsia="Arial Unicode MS"/>
      <w:b/>
      <w:color w:val="000000"/>
      <w:sz w:val="18"/>
    </w:rPr>
  </w:style>
  <w:style w:type="paragraph" w:customStyle="1" w:styleId="Style25">
    <w:name w:val="Style25"/>
    <w:basedOn w:val="a"/>
    <w:uiPriority w:val="99"/>
    <w:rsid w:val="00DB69AD"/>
    <w:rPr>
      <w:rFonts w:ascii="Arial Unicode MS" w:eastAsia="Arial Unicode MS" w:hAnsi="Calibri" w:cs="Arial Unicode MS"/>
      <w:sz w:val="24"/>
      <w:szCs w:val="24"/>
    </w:rPr>
  </w:style>
  <w:style w:type="character" w:customStyle="1" w:styleId="FontStyle39">
    <w:name w:val="Font Style39"/>
    <w:uiPriority w:val="99"/>
    <w:rsid w:val="00DB69AD"/>
    <w:rPr>
      <w:rFonts w:ascii="Arial" w:hAnsi="Arial"/>
      <w:color w:val="000000"/>
      <w:sz w:val="18"/>
    </w:rPr>
  </w:style>
  <w:style w:type="paragraph" w:customStyle="1" w:styleId="a9">
    <w:name w:val="Знак Знак Знак Знак"/>
    <w:basedOn w:val="a"/>
    <w:autoRedefine/>
    <w:rsid w:val="00542B75"/>
    <w:pPr>
      <w:widowControl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customStyle="1" w:styleId="Style21">
    <w:name w:val="Style21"/>
    <w:basedOn w:val="a"/>
    <w:uiPriority w:val="99"/>
    <w:rsid w:val="00512DEC"/>
    <w:rPr>
      <w:rFonts w:ascii="Arial Unicode MS" w:hAnsi="Calibri" w:cs="Arial Unicode MS"/>
      <w:sz w:val="24"/>
      <w:szCs w:val="24"/>
    </w:rPr>
  </w:style>
  <w:style w:type="character" w:customStyle="1" w:styleId="FontStyle55">
    <w:name w:val="Font Style55"/>
    <w:uiPriority w:val="99"/>
    <w:rsid w:val="00512DEC"/>
    <w:rPr>
      <w:rFonts w:ascii="Arial Unicode MS" w:eastAsia="Times New Roman" w:cs="Arial Unicode MS"/>
      <w:color w:val="000000"/>
      <w:sz w:val="16"/>
      <w:szCs w:val="16"/>
    </w:rPr>
  </w:style>
  <w:style w:type="character" w:customStyle="1" w:styleId="FontStyle64">
    <w:name w:val="Font Style64"/>
    <w:uiPriority w:val="99"/>
    <w:rsid w:val="00512DEC"/>
    <w:rPr>
      <w:rFonts w:ascii="Arial" w:hAnsi="Arial" w:cs="Arial"/>
      <w:color w:val="000000"/>
      <w:sz w:val="16"/>
      <w:szCs w:val="16"/>
    </w:rPr>
  </w:style>
  <w:style w:type="paragraph" w:customStyle="1" w:styleId="Style4">
    <w:name w:val="Style4"/>
    <w:basedOn w:val="a"/>
    <w:uiPriority w:val="99"/>
    <w:rsid w:val="00512DEC"/>
    <w:rPr>
      <w:rFonts w:ascii="Arial" w:hAnsi="Arial" w:cs="Arial"/>
      <w:sz w:val="24"/>
      <w:szCs w:val="24"/>
    </w:rPr>
  </w:style>
  <w:style w:type="paragraph" w:customStyle="1" w:styleId="Style15">
    <w:name w:val="Style15"/>
    <w:basedOn w:val="a"/>
    <w:uiPriority w:val="99"/>
    <w:rsid w:val="00512DEC"/>
    <w:rPr>
      <w:rFonts w:ascii="Arial" w:hAnsi="Arial" w:cs="Arial"/>
      <w:sz w:val="24"/>
      <w:szCs w:val="24"/>
    </w:rPr>
  </w:style>
  <w:style w:type="character" w:customStyle="1" w:styleId="FontStyle47">
    <w:name w:val="Font Style47"/>
    <w:uiPriority w:val="99"/>
    <w:rsid w:val="00512DEC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48">
    <w:name w:val="Font Style48"/>
    <w:uiPriority w:val="99"/>
    <w:rsid w:val="00512DEC"/>
    <w:rPr>
      <w:rFonts w:ascii="Times New Roman" w:hAnsi="Times New Roman" w:cs="Times New Roman"/>
      <w:sz w:val="26"/>
      <w:szCs w:val="26"/>
    </w:rPr>
  </w:style>
  <w:style w:type="paragraph" w:customStyle="1" w:styleId="Style3">
    <w:name w:val="Style3"/>
    <w:basedOn w:val="a"/>
    <w:uiPriority w:val="99"/>
    <w:rsid w:val="00512DEC"/>
    <w:pPr>
      <w:spacing w:line="480" w:lineRule="exact"/>
      <w:jc w:val="center"/>
    </w:pPr>
    <w:rPr>
      <w:sz w:val="24"/>
      <w:szCs w:val="24"/>
    </w:rPr>
  </w:style>
  <w:style w:type="paragraph" w:customStyle="1" w:styleId="Style7">
    <w:name w:val="Style7"/>
    <w:basedOn w:val="a"/>
    <w:uiPriority w:val="99"/>
    <w:rsid w:val="00512DEC"/>
    <w:pPr>
      <w:spacing w:line="322" w:lineRule="exact"/>
    </w:pPr>
    <w:rPr>
      <w:sz w:val="24"/>
      <w:szCs w:val="24"/>
    </w:rPr>
  </w:style>
  <w:style w:type="paragraph" w:customStyle="1" w:styleId="Style24">
    <w:name w:val="Style24"/>
    <w:basedOn w:val="a"/>
    <w:uiPriority w:val="99"/>
    <w:rsid w:val="00512DEC"/>
    <w:rPr>
      <w:sz w:val="24"/>
      <w:szCs w:val="24"/>
    </w:rPr>
  </w:style>
  <w:style w:type="paragraph" w:customStyle="1" w:styleId="Style26">
    <w:name w:val="Style26"/>
    <w:basedOn w:val="a"/>
    <w:uiPriority w:val="99"/>
    <w:rsid w:val="00512DEC"/>
    <w:pPr>
      <w:spacing w:line="483" w:lineRule="exact"/>
      <w:ind w:hanging="710"/>
    </w:pPr>
    <w:rPr>
      <w:sz w:val="24"/>
      <w:szCs w:val="24"/>
    </w:rPr>
  </w:style>
  <w:style w:type="paragraph" w:customStyle="1" w:styleId="Style27">
    <w:name w:val="Style27"/>
    <w:basedOn w:val="a"/>
    <w:uiPriority w:val="99"/>
    <w:rsid w:val="00512DEC"/>
    <w:pPr>
      <w:spacing w:line="487" w:lineRule="exact"/>
      <w:ind w:hanging="720"/>
    </w:pPr>
    <w:rPr>
      <w:sz w:val="24"/>
      <w:szCs w:val="24"/>
    </w:rPr>
  </w:style>
  <w:style w:type="paragraph" w:customStyle="1" w:styleId="Style28">
    <w:name w:val="Style28"/>
    <w:basedOn w:val="a"/>
    <w:uiPriority w:val="99"/>
    <w:rsid w:val="00512DEC"/>
    <w:pPr>
      <w:spacing w:line="229" w:lineRule="exact"/>
      <w:ind w:firstLine="67"/>
    </w:pPr>
    <w:rPr>
      <w:sz w:val="24"/>
      <w:szCs w:val="24"/>
    </w:rPr>
  </w:style>
  <w:style w:type="paragraph" w:customStyle="1" w:styleId="Style30">
    <w:name w:val="Style30"/>
    <w:basedOn w:val="a"/>
    <w:uiPriority w:val="99"/>
    <w:rsid w:val="00512DEC"/>
    <w:rPr>
      <w:sz w:val="24"/>
      <w:szCs w:val="24"/>
    </w:rPr>
  </w:style>
  <w:style w:type="paragraph" w:customStyle="1" w:styleId="Style32">
    <w:name w:val="Style32"/>
    <w:basedOn w:val="a"/>
    <w:uiPriority w:val="99"/>
    <w:rsid w:val="00512DEC"/>
    <w:pPr>
      <w:spacing w:line="413" w:lineRule="exact"/>
      <w:ind w:firstLine="710"/>
    </w:pPr>
    <w:rPr>
      <w:sz w:val="24"/>
      <w:szCs w:val="24"/>
    </w:rPr>
  </w:style>
  <w:style w:type="paragraph" w:customStyle="1" w:styleId="Style35">
    <w:name w:val="Style35"/>
    <w:basedOn w:val="a"/>
    <w:uiPriority w:val="99"/>
    <w:rsid w:val="00512DEC"/>
    <w:rPr>
      <w:sz w:val="24"/>
      <w:szCs w:val="24"/>
    </w:rPr>
  </w:style>
  <w:style w:type="character" w:customStyle="1" w:styleId="FontStyle49">
    <w:name w:val="Font Style49"/>
    <w:uiPriority w:val="99"/>
    <w:rsid w:val="00512DEC"/>
    <w:rPr>
      <w:rFonts w:ascii="Times New Roman" w:hAnsi="Times New Roman" w:cs="Times New Roman"/>
      <w:b/>
      <w:bCs/>
      <w:sz w:val="32"/>
      <w:szCs w:val="32"/>
    </w:rPr>
  </w:style>
  <w:style w:type="character" w:customStyle="1" w:styleId="FontStyle73">
    <w:name w:val="Font Style73"/>
    <w:uiPriority w:val="99"/>
    <w:rsid w:val="00512DEC"/>
    <w:rPr>
      <w:rFonts w:ascii="Arial Unicode MS" w:eastAsia="Arial Unicode MS"/>
      <w:color w:val="000000"/>
      <w:sz w:val="16"/>
    </w:rPr>
  </w:style>
  <w:style w:type="paragraph" w:customStyle="1" w:styleId="Style43">
    <w:name w:val="Style43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character" w:customStyle="1" w:styleId="FontStyle72">
    <w:name w:val="Font Style72"/>
    <w:uiPriority w:val="99"/>
    <w:rsid w:val="00512DEC"/>
    <w:rPr>
      <w:rFonts w:ascii="Arial Unicode MS" w:eastAsia="Arial Unicode MS"/>
      <w:b/>
      <w:color w:val="000000"/>
      <w:sz w:val="16"/>
    </w:rPr>
  </w:style>
  <w:style w:type="paragraph" w:customStyle="1" w:styleId="Style40">
    <w:name w:val="Style40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paragraph" w:customStyle="1" w:styleId="Style22">
    <w:name w:val="Style22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paragraph" w:customStyle="1" w:styleId="Style42">
    <w:name w:val="Style42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paragraph" w:customStyle="1" w:styleId="Style5">
    <w:name w:val="Style5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paragraph" w:customStyle="1" w:styleId="11">
    <w:name w:val="1 Знак Знак Знак Знак Знак Знак Знак"/>
    <w:basedOn w:val="a"/>
    <w:autoRedefine/>
    <w:rsid w:val="00242A05"/>
    <w:pPr>
      <w:widowControl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character" w:customStyle="1" w:styleId="FontStyle26">
    <w:name w:val="Font Style26"/>
    <w:uiPriority w:val="99"/>
    <w:rsid w:val="00CA7371"/>
    <w:rPr>
      <w:rFonts w:ascii="Times New Roman" w:hAnsi="Times New Roman" w:cs="Times New Roman"/>
      <w:i/>
      <w:iCs/>
      <w:sz w:val="20"/>
      <w:szCs w:val="20"/>
    </w:rPr>
  </w:style>
  <w:style w:type="paragraph" w:customStyle="1" w:styleId="Style1">
    <w:name w:val="Style1"/>
    <w:basedOn w:val="a"/>
    <w:uiPriority w:val="99"/>
    <w:rsid w:val="00730CE6"/>
    <w:rPr>
      <w:sz w:val="24"/>
      <w:szCs w:val="24"/>
    </w:rPr>
  </w:style>
  <w:style w:type="character" w:customStyle="1" w:styleId="apple-style-span">
    <w:name w:val="apple-style-span"/>
    <w:basedOn w:val="a0"/>
    <w:rsid w:val="00CF70C4"/>
  </w:style>
  <w:style w:type="character" w:customStyle="1" w:styleId="FontStyle114">
    <w:name w:val="Font Style114"/>
    <w:uiPriority w:val="99"/>
    <w:rsid w:val="00B213EB"/>
    <w:rPr>
      <w:rFonts w:ascii="Courier New" w:hAnsi="Courier New" w:cs="Courier New"/>
      <w:color w:val="000000"/>
      <w:sz w:val="20"/>
      <w:szCs w:val="20"/>
    </w:rPr>
  </w:style>
  <w:style w:type="character" w:customStyle="1" w:styleId="FontStyle140">
    <w:name w:val="Font Style140"/>
    <w:uiPriority w:val="99"/>
    <w:rsid w:val="00DC42FC"/>
    <w:rPr>
      <w:rFonts w:ascii="Courier New" w:hAnsi="Courier New" w:cs="Courier New"/>
      <w:color w:val="000000"/>
      <w:spacing w:val="-10"/>
      <w:sz w:val="20"/>
      <w:szCs w:val="20"/>
    </w:rPr>
  </w:style>
  <w:style w:type="paragraph" w:customStyle="1" w:styleId="Style8">
    <w:name w:val="Style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">
    <w:name w:val="Style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">
    <w:name w:val="Style1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1">
    <w:name w:val="Style1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7">
    <w:name w:val="Style1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8">
    <w:name w:val="Style1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29">
    <w:name w:val="Style2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1">
    <w:name w:val="Style3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3">
    <w:name w:val="Style3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4">
    <w:name w:val="Style3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6">
    <w:name w:val="Style3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7">
    <w:name w:val="Style3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8">
    <w:name w:val="Style3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9">
    <w:name w:val="Style3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1">
    <w:name w:val="Style4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4">
    <w:name w:val="Style4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5">
    <w:name w:val="Style4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6">
    <w:name w:val="Style4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7">
    <w:name w:val="Style4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8">
    <w:name w:val="Style4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9">
    <w:name w:val="Style4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0">
    <w:name w:val="Style5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1">
    <w:name w:val="Style5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2">
    <w:name w:val="Style5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3">
    <w:name w:val="Style5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4">
    <w:name w:val="Style5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5">
    <w:name w:val="Style5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6">
    <w:name w:val="Style5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7">
    <w:name w:val="Style5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8">
    <w:name w:val="Style5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9">
    <w:name w:val="Style5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0">
    <w:name w:val="Style6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1">
    <w:name w:val="Style6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2">
    <w:name w:val="Style6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3">
    <w:name w:val="Style6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4">
    <w:name w:val="Style6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5">
    <w:name w:val="Style6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6">
    <w:name w:val="Style6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7">
    <w:name w:val="Style6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8">
    <w:name w:val="Style6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9">
    <w:name w:val="Style6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0">
    <w:name w:val="Style7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1">
    <w:name w:val="Style7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2">
    <w:name w:val="Style7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3">
    <w:name w:val="Style7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4">
    <w:name w:val="Style7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5">
    <w:name w:val="Style7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6">
    <w:name w:val="Style7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7">
    <w:name w:val="Style7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8">
    <w:name w:val="Style7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9">
    <w:name w:val="Style7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0">
    <w:name w:val="Style8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1">
    <w:name w:val="Style8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2">
    <w:name w:val="Style8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3">
    <w:name w:val="Style8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4">
    <w:name w:val="Style8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5">
    <w:name w:val="Style8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6">
    <w:name w:val="Style8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7">
    <w:name w:val="Style8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8">
    <w:name w:val="Style8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9">
    <w:name w:val="Style8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0">
    <w:name w:val="Style9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1">
    <w:name w:val="Style9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2">
    <w:name w:val="Style9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3">
    <w:name w:val="Style9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4">
    <w:name w:val="Style9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5">
    <w:name w:val="Style9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6">
    <w:name w:val="Style9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7">
    <w:name w:val="Style9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8">
    <w:name w:val="Style9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9">
    <w:name w:val="Style9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0">
    <w:name w:val="Style10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1">
    <w:name w:val="Style10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2">
    <w:name w:val="Style10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3">
    <w:name w:val="Style10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4">
    <w:name w:val="Style10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5">
    <w:name w:val="Style10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6">
    <w:name w:val="Style10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7">
    <w:name w:val="Style107"/>
    <w:basedOn w:val="a"/>
    <w:uiPriority w:val="99"/>
    <w:rsid w:val="00ED6E8C"/>
    <w:rPr>
      <w:rFonts w:ascii="Arial" w:hAnsi="Arial" w:cs="Arial"/>
      <w:sz w:val="24"/>
      <w:szCs w:val="24"/>
    </w:rPr>
  </w:style>
  <w:style w:type="character" w:customStyle="1" w:styleId="FontStyle109">
    <w:name w:val="Font Style109"/>
    <w:uiPriority w:val="99"/>
    <w:rsid w:val="00ED6E8C"/>
    <w:rPr>
      <w:rFonts w:ascii="Arial" w:hAnsi="Arial" w:cs="Arial"/>
      <w:color w:val="000000"/>
      <w:sz w:val="20"/>
      <w:szCs w:val="20"/>
    </w:rPr>
  </w:style>
  <w:style w:type="character" w:customStyle="1" w:styleId="FontStyle110">
    <w:name w:val="Font Style110"/>
    <w:uiPriority w:val="99"/>
    <w:rsid w:val="00ED6E8C"/>
    <w:rPr>
      <w:rFonts w:ascii="Arial" w:hAnsi="Arial" w:cs="Arial"/>
      <w:b/>
      <w:bCs/>
      <w:color w:val="000000"/>
      <w:sz w:val="14"/>
      <w:szCs w:val="14"/>
    </w:rPr>
  </w:style>
  <w:style w:type="character" w:customStyle="1" w:styleId="FontStyle111">
    <w:name w:val="Font Style111"/>
    <w:uiPriority w:val="99"/>
    <w:rsid w:val="00ED6E8C"/>
    <w:rPr>
      <w:rFonts w:ascii="Arial" w:hAnsi="Arial" w:cs="Arial"/>
      <w:b/>
      <w:bCs/>
      <w:color w:val="000000"/>
      <w:sz w:val="22"/>
      <w:szCs w:val="22"/>
    </w:rPr>
  </w:style>
  <w:style w:type="character" w:customStyle="1" w:styleId="FontStyle112">
    <w:name w:val="Font Style112"/>
    <w:uiPriority w:val="99"/>
    <w:rsid w:val="00ED6E8C"/>
    <w:rPr>
      <w:rFonts w:ascii="Courier New" w:hAnsi="Courier New" w:cs="Courier New"/>
      <w:color w:val="000000"/>
      <w:sz w:val="14"/>
      <w:szCs w:val="14"/>
    </w:rPr>
  </w:style>
  <w:style w:type="character" w:customStyle="1" w:styleId="FontStyle113">
    <w:name w:val="Font Style113"/>
    <w:uiPriority w:val="99"/>
    <w:rsid w:val="00ED6E8C"/>
    <w:rPr>
      <w:rFonts w:ascii="Candara" w:hAnsi="Candara" w:cs="Candara"/>
      <w:b/>
      <w:bCs/>
      <w:color w:val="000000"/>
      <w:spacing w:val="-30"/>
      <w:sz w:val="42"/>
      <w:szCs w:val="42"/>
    </w:rPr>
  </w:style>
  <w:style w:type="character" w:customStyle="1" w:styleId="FontStyle115">
    <w:name w:val="Font Style115"/>
    <w:uiPriority w:val="99"/>
    <w:rsid w:val="00ED6E8C"/>
    <w:rPr>
      <w:rFonts w:ascii="SimHei" w:eastAsia="SimHei" w:cs="SimHei"/>
      <w:b/>
      <w:bCs/>
      <w:color w:val="000000"/>
      <w:sz w:val="20"/>
      <w:szCs w:val="20"/>
    </w:rPr>
  </w:style>
  <w:style w:type="character" w:customStyle="1" w:styleId="FontStyle116">
    <w:name w:val="Font Style116"/>
    <w:uiPriority w:val="99"/>
    <w:rsid w:val="00ED6E8C"/>
    <w:rPr>
      <w:rFonts w:ascii="Courier New" w:hAnsi="Courier New" w:cs="Courier New"/>
      <w:i/>
      <w:iCs/>
      <w:color w:val="000000"/>
      <w:spacing w:val="-20"/>
      <w:sz w:val="20"/>
      <w:szCs w:val="20"/>
    </w:rPr>
  </w:style>
  <w:style w:type="character" w:customStyle="1" w:styleId="FontStyle117">
    <w:name w:val="Font Style117"/>
    <w:uiPriority w:val="99"/>
    <w:rsid w:val="00ED6E8C"/>
    <w:rPr>
      <w:rFonts w:ascii="SimSun" w:eastAsia="SimSun" w:cs="SimSun"/>
      <w:b/>
      <w:bCs/>
      <w:color w:val="000000"/>
      <w:sz w:val="20"/>
      <w:szCs w:val="20"/>
    </w:rPr>
  </w:style>
  <w:style w:type="character" w:customStyle="1" w:styleId="FontStyle118">
    <w:name w:val="Font Style118"/>
    <w:uiPriority w:val="99"/>
    <w:rsid w:val="00ED6E8C"/>
    <w:rPr>
      <w:rFonts w:ascii="Candara" w:hAnsi="Candara" w:cs="Candara"/>
      <w:b/>
      <w:bCs/>
      <w:color w:val="000000"/>
      <w:sz w:val="24"/>
      <w:szCs w:val="24"/>
    </w:rPr>
  </w:style>
  <w:style w:type="character" w:customStyle="1" w:styleId="FontStyle119">
    <w:name w:val="Font Style119"/>
    <w:uiPriority w:val="99"/>
    <w:rsid w:val="00ED6E8C"/>
    <w:rPr>
      <w:rFonts w:ascii="Corbel" w:hAnsi="Corbel" w:cs="Corbel"/>
      <w:b/>
      <w:bCs/>
      <w:color w:val="000000"/>
      <w:sz w:val="26"/>
      <w:szCs w:val="26"/>
    </w:rPr>
  </w:style>
  <w:style w:type="character" w:customStyle="1" w:styleId="FontStyle120">
    <w:name w:val="Font Style120"/>
    <w:uiPriority w:val="99"/>
    <w:rsid w:val="00ED6E8C"/>
    <w:rPr>
      <w:rFonts w:ascii="Angsana New" w:hAnsi="Angsana New" w:cs="Angsana New"/>
      <w:b/>
      <w:bCs/>
      <w:color w:val="000000"/>
      <w:sz w:val="36"/>
      <w:szCs w:val="36"/>
    </w:rPr>
  </w:style>
  <w:style w:type="character" w:customStyle="1" w:styleId="FontStyle121">
    <w:name w:val="Font Style121"/>
    <w:uiPriority w:val="99"/>
    <w:rsid w:val="00ED6E8C"/>
    <w:rPr>
      <w:rFonts w:ascii="Consolas" w:hAnsi="Consolas" w:cs="Consolas"/>
      <w:b/>
      <w:bCs/>
      <w:color w:val="000000"/>
      <w:sz w:val="22"/>
      <w:szCs w:val="22"/>
    </w:rPr>
  </w:style>
  <w:style w:type="character" w:customStyle="1" w:styleId="FontStyle122">
    <w:name w:val="Font Style122"/>
    <w:uiPriority w:val="99"/>
    <w:rsid w:val="00ED6E8C"/>
    <w:rPr>
      <w:rFonts w:ascii="Courier New" w:hAnsi="Courier New" w:cs="Courier New"/>
      <w:b/>
      <w:bCs/>
      <w:color w:val="000000"/>
      <w:sz w:val="18"/>
      <w:szCs w:val="18"/>
    </w:rPr>
  </w:style>
  <w:style w:type="character" w:customStyle="1" w:styleId="FontStyle123">
    <w:name w:val="Font Style123"/>
    <w:rsid w:val="00ED6E8C"/>
    <w:rPr>
      <w:rFonts w:ascii="MS Mincho" w:eastAsia="MS Mincho" w:cs="MS Mincho"/>
      <w:color w:val="000000"/>
      <w:spacing w:val="-10"/>
      <w:sz w:val="10"/>
      <w:szCs w:val="10"/>
    </w:rPr>
  </w:style>
  <w:style w:type="character" w:customStyle="1" w:styleId="FontStyle124">
    <w:name w:val="Font Style124"/>
    <w:rsid w:val="00ED6E8C"/>
    <w:rPr>
      <w:rFonts w:ascii="MS Mincho" w:eastAsia="MS Mincho" w:cs="MS Mincho"/>
      <w:b/>
      <w:bCs/>
      <w:color w:val="000000"/>
      <w:sz w:val="22"/>
      <w:szCs w:val="22"/>
    </w:rPr>
  </w:style>
  <w:style w:type="character" w:customStyle="1" w:styleId="FontStyle125">
    <w:name w:val="Font Style125"/>
    <w:uiPriority w:val="99"/>
    <w:rsid w:val="00ED6E8C"/>
    <w:rPr>
      <w:rFonts w:ascii="Candara" w:hAnsi="Candara" w:cs="Candara"/>
      <w:b/>
      <w:bCs/>
      <w:color w:val="000000"/>
      <w:spacing w:val="-10"/>
      <w:sz w:val="16"/>
      <w:szCs w:val="16"/>
    </w:rPr>
  </w:style>
  <w:style w:type="character" w:customStyle="1" w:styleId="FontStyle126">
    <w:name w:val="Font Style126"/>
    <w:rsid w:val="00ED6E8C"/>
    <w:rPr>
      <w:rFonts w:ascii="Arial" w:hAnsi="Arial" w:cs="Arial"/>
      <w:b/>
      <w:bCs/>
      <w:color w:val="000000"/>
      <w:spacing w:val="-10"/>
      <w:sz w:val="12"/>
      <w:szCs w:val="12"/>
    </w:rPr>
  </w:style>
  <w:style w:type="character" w:customStyle="1" w:styleId="FontStyle127">
    <w:name w:val="Font Style127"/>
    <w:uiPriority w:val="99"/>
    <w:rsid w:val="00ED6E8C"/>
    <w:rPr>
      <w:rFonts w:ascii="Courier New" w:hAnsi="Courier New" w:cs="Courier New"/>
      <w:b/>
      <w:bCs/>
      <w:color w:val="000000"/>
      <w:sz w:val="18"/>
      <w:szCs w:val="18"/>
    </w:rPr>
  </w:style>
  <w:style w:type="character" w:customStyle="1" w:styleId="FontStyle128">
    <w:name w:val="Font Style128"/>
    <w:rsid w:val="00ED6E8C"/>
    <w:rPr>
      <w:rFonts w:ascii="Franklin Gothic Medium" w:hAnsi="Franklin Gothic Medium" w:cs="Franklin Gothic Medium"/>
      <w:b/>
      <w:bCs/>
      <w:color w:val="000000"/>
      <w:sz w:val="34"/>
      <w:szCs w:val="34"/>
    </w:rPr>
  </w:style>
  <w:style w:type="character" w:customStyle="1" w:styleId="FontStyle129">
    <w:name w:val="Font Style129"/>
    <w:uiPriority w:val="99"/>
    <w:rsid w:val="00ED6E8C"/>
    <w:rPr>
      <w:rFonts w:ascii="Arial" w:hAnsi="Arial" w:cs="Arial"/>
      <w:b/>
      <w:bCs/>
      <w:color w:val="000000"/>
      <w:spacing w:val="-10"/>
      <w:sz w:val="14"/>
      <w:szCs w:val="14"/>
    </w:rPr>
  </w:style>
  <w:style w:type="character" w:customStyle="1" w:styleId="FontStyle130">
    <w:name w:val="Font Style130"/>
    <w:uiPriority w:val="99"/>
    <w:rsid w:val="00ED6E8C"/>
    <w:rPr>
      <w:rFonts w:ascii="Arial" w:hAnsi="Arial" w:cs="Arial"/>
      <w:b/>
      <w:bCs/>
      <w:i/>
      <w:iCs/>
      <w:color w:val="000000"/>
      <w:spacing w:val="-10"/>
      <w:sz w:val="20"/>
      <w:szCs w:val="20"/>
    </w:rPr>
  </w:style>
  <w:style w:type="character" w:customStyle="1" w:styleId="FontStyle131">
    <w:name w:val="Font Style131"/>
    <w:uiPriority w:val="99"/>
    <w:rsid w:val="00ED6E8C"/>
    <w:rPr>
      <w:rFonts w:ascii="Candara" w:hAnsi="Candara" w:cs="Candara"/>
      <w:b/>
      <w:bCs/>
      <w:color w:val="000000"/>
      <w:spacing w:val="-10"/>
      <w:sz w:val="20"/>
      <w:szCs w:val="20"/>
    </w:rPr>
  </w:style>
  <w:style w:type="character" w:customStyle="1" w:styleId="FontStyle132">
    <w:name w:val="Font Style132"/>
    <w:uiPriority w:val="99"/>
    <w:rsid w:val="00ED6E8C"/>
    <w:rPr>
      <w:rFonts w:ascii="Courier New" w:hAnsi="Courier New" w:cs="Courier New"/>
      <w:b/>
      <w:bCs/>
      <w:color w:val="000000"/>
      <w:sz w:val="16"/>
      <w:szCs w:val="16"/>
    </w:rPr>
  </w:style>
  <w:style w:type="character" w:customStyle="1" w:styleId="FontStyle133">
    <w:name w:val="Font Style133"/>
    <w:uiPriority w:val="99"/>
    <w:rsid w:val="00ED6E8C"/>
    <w:rPr>
      <w:rFonts w:ascii="Courier New" w:hAnsi="Courier New" w:cs="Courier New"/>
      <w:i/>
      <w:iCs/>
      <w:color w:val="000000"/>
      <w:sz w:val="20"/>
      <w:szCs w:val="20"/>
    </w:rPr>
  </w:style>
  <w:style w:type="character" w:customStyle="1" w:styleId="FontStyle134">
    <w:name w:val="Font Style134"/>
    <w:uiPriority w:val="99"/>
    <w:rsid w:val="00ED6E8C"/>
    <w:rPr>
      <w:rFonts w:ascii="Arial" w:hAnsi="Arial" w:cs="Arial"/>
      <w:b/>
      <w:bCs/>
      <w:color w:val="000000"/>
      <w:spacing w:val="-10"/>
      <w:sz w:val="8"/>
      <w:szCs w:val="8"/>
    </w:rPr>
  </w:style>
  <w:style w:type="character" w:customStyle="1" w:styleId="FontStyle135">
    <w:name w:val="Font Style135"/>
    <w:uiPriority w:val="99"/>
    <w:rsid w:val="00ED6E8C"/>
    <w:rPr>
      <w:rFonts w:ascii="Candara" w:hAnsi="Candara" w:cs="Candara"/>
      <w:b/>
      <w:bCs/>
      <w:smallCaps/>
      <w:color w:val="000000"/>
      <w:spacing w:val="-10"/>
      <w:sz w:val="14"/>
      <w:szCs w:val="14"/>
    </w:rPr>
  </w:style>
  <w:style w:type="character" w:customStyle="1" w:styleId="FontStyle136">
    <w:name w:val="Font Style136"/>
    <w:uiPriority w:val="99"/>
    <w:rsid w:val="00ED6E8C"/>
    <w:rPr>
      <w:rFonts w:ascii="Constantia" w:hAnsi="Constantia" w:cs="Constantia"/>
      <w:b/>
      <w:bCs/>
      <w:color w:val="000000"/>
      <w:sz w:val="8"/>
      <w:szCs w:val="8"/>
    </w:rPr>
  </w:style>
  <w:style w:type="character" w:customStyle="1" w:styleId="FontStyle137">
    <w:name w:val="Font Style137"/>
    <w:uiPriority w:val="99"/>
    <w:rsid w:val="00ED6E8C"/>
    <w:rPr>
      <w:rFonts w:ascii="Courier New" w:hAnsi="Courier New" w:cs="Courier New"/>
      <w:b/>
      <w:bCs/>
      <w:color w:val="000000"/>
      <w:sz w:val="20"/>
      <w:szCs w:val="20"/>
    </w:rPr>
  </w:style>
  <w:style w:type="character" w:customStyle="1" w:styleId="FontStyle138">
    <w:name w:val="Font Style138"/>
    <w:uiPriority w:val="99"/>
    <w:rsid w:val="00ED6E8C"/>
    <w:rPr>
      <w:rFonts w:ascii="Arial" w:hAnsi="Arial" w:cs="Arial"/>
      <w:color w:val="000000"/>
      <w:spacing w:val="20"/>
      <w:w w:val="150"/>
      <w:sz w:val="24"/>
      <w:szCs w:val="24"/>
    </w:rPr>
  </w:style>
  <w:style w:type="character" w:customStyle="1" w:styleId="FontStyle139">
    <w:name w:val="Font Style139"/>
    <w:uiPriority w:val="99"/>
    <w:rsid w:val="00ED6E8C"/>
    <w:rPr>
      <w:rFonts w:ascii="Courier New" w:hAnsi="Courier New" w:cs="Courier New"/>
      <w:b/>
      <w:bCs/>
      <w:color w:val="000000"/>
      <w:sz w:val="12"/>
      <w:szCs w:val="12"/>
    </w:rPr>
  </w:style>
  <w:style w:type="character" w:customStyle="1" w:styleId="FontStyle141">
    <w:name w:val="Font Style141"/>
    <w:uiPriority w:val="99"/>
    <w:rsid w:val="00ED6E8C"/>
    <w:rPr>
      <w:rFonts w:ascii="Courier New" w:hAnsi="Courier New" w:cs="Courier New"/>
      <w:b/>
      <w:bCs/>
      <w:i/>
      <w:iCs/>
      <w:color w:val="000000"/>
      <w:sz w:val="18"/>
      <w:szCs w:val="18"/>
    </w:rPr>
  </w:style>
  <w:style w:type="character" w:customStyle="1" w:styleId="FontStyle142">
    <w:name w:val="Font Style142"/>
    <w:uiPriority w:val="99"/>
    <w:rsid w:val="00ED6E8C"/>
    <w:rPr>
      <w:rFonts w:ascii="Courier New" w:hAnsi="Courier New" w:cs="Courier New"/>
      <w:b/>
      <w:bCs/>
      <w:i/>
      <w:iCs/>
      <w:color w:val="000000"/>
      <w:spacing w:val="-30"/>
      <w:sz w:val="30"/>
      <w:szCs w:val="30"/>
    </w:rPr>
  </w:style>
  <w:style w:type="character" w:customStyle="1" w:styleId="FontStyle143">
    <w:name w:val="Font Style143"/>
    <w:uiPriority w:val="99"/>
    <w:rsid w:val="00ED6E8C"/>
    <w:rPr>
      <w:rFonts w:ascii="Impact" w:hAnsi="Impact" w:cs="Impact"/>
      <w:color w:val="000000"/>
      <w:spacing w:val="30"/>
      <w:sz w:val="14"/>
      <w:szCs w:val="14"/>
    </w:rPr>
  </w:style>
  <w:style w:type="character" w:customStyle="1" w:styleId="FontStyle144">
    <w:name w:val="Font Style144"/>
    <w:uiPriority w:val="99"/>
    <w:rsid w:val="00ED6E8C"/>
    <w:rPr>
      <w:rFonts w:ascii="Courier New" w:hAnsi="Courier New" w:cs="Courier New"/>
      <w:b/>
      <w:bCs/>
      <w:color w:val="000000"/>
      <w:sz w:val="24"/>
      <w:szCs w:val="24"/>
    </w:rPr>
  </w:style>
  <w:style w:type="character" w:customStyle="1" w:styleId="FontStyle145">
    <w:name w:val="Font Style145"/>
    <w:uiPriority w:val="99"/>
    <w:rsid w:val="00ED6E8C"/>
    <w:rPr>
      <w:rFonts w:ascii="MS Mincho" w:eastAsia="MS Mincho" w:cs="MS Mincho"/>
      <w:b/>
      <w:bCs/>
      <w:color w:val="000000"/>
      <w:sz w:val="18"/>
      <w:szCs w:val="18"/>
    </w:rPr>
  </w:style>
  <w:style w:type="character" w:customStyle="1" w:styleId="FontStyle146">
    <w:name w:val="Font Style146"/>
    <w:uiPriority w:val="99"/>
    <w:rsid w:val="00ED6E8C"/>
    <w:rPr>
      <w:rFonts w:ascii="Arial" w:hAnsi="Arial" w:cs="Arial"/>
      <w:color w:val="000000"/>
      <w:spacing w:val="-100"/>
      <w:sz w:val="96"/>
      <w:szCs w:val="96"/>
    </w:rPr>
  </w:style>
  <w:style w:type="character" w:customStyle="1" w:styleId="FontStyle147">
    <w:name w:val="Font Style147"/>
    <w:uiPriority w:val="99"/>
    <w:rsid w:val="00ED6E8C"/>
    <w:rPr>
      <w:rFonts w:ascii="Courier New" w:hAnsi="Courier New" w:cs="Courier New"/>
      <w:b/>
      <w:bCs/>
      <w:color w:val="000000"/>
      <w:sz w:val="20"/>
      <w:szCs w:val="20"/>
    </w:rPr>
  </w:style>
  <w:style w:type="character" w:customStyle="1" w:styleId="FontStyle148">
    <w:name w:val="Font Style148"/>
    <w:uiPriority w:val="99"/>
    <w:rsid w:val="00ED6E8C"/>
    <w:rPr>
      <w:rFonts w:ascii="Courier New" w:hAnsi="Courier New" w:cs="Courier New"/>
      <w:b/>
      <w:bCs/>
      <w:i/>
      <w:iCs/>
      <w:color w:val="000000"/>
      <w:sz w:val="22"/>
      <w:szCs w:val="22"/>
    </w:rPr>
  </w:style>
  <w:style w:type="character" w:customStyle="1" w:styleId="FontStyle149">
    <w:name w:val="Font Style149"/>
    <w:uiPriority w:val="99"/>
    <w:rsid w:val="00ED6E8C"/>
    <w:rPr>
      <w:rFonts w:ascii="Courier New" w:hAnsi="Courier New" w:cs="Courier New"/>
      <w:color w:val="000000"/>
      <w:spacing w:val="20"/>
      <w:sz w:val="20"/>
      <w:szCs w:val="20"/>
    </w:rPr>
  </w:style>
  <w:style w:type="character" w:customStyle="1" w:styleId="FontStyle150">
    <w:name w:val="Font Style150"/>
    <w:uiPriority w:val="99"/>
    <w:rsid w:val="00ED6E8C"/>
    <w:rPr>
      <w:rFonts w:ascii="Courier New" w:hAnsi="Courier New" w:cs="Courier New"/>
      <w:b/>
      <w:bCs/>
      <w:i/>
      <w:iCs/>
      <w:color w:val="000000"/>
      <w:w w:val="60"/>
      <w:sz w:val="28"/>
      <w:szCs w:val="28"/>
    </w:rPr>
  </w:style>
  <w:style w:type="character" w:customStyle="1" w:styleId="FontStyle32">
    <w:name w:val="Font Style32"/>
    <w:uiPriority w:val="99"/>
    <w:rsid w:val="00ED6E8C"/>
    <w:rPr>
      <w:rFonts w:ascii="Arial" w:hAnsi="Arial" w:cs="Arial"/>
      <w:color w:val="000000"/>
      <w:sz w:val="14"/>
      <w:szCs w:val="14"/>
    </w:rPr>
  </w:style>
  <w:style w:type="character" w:customStyle="1" w:styleId="FontStyle58">
    <w:name w:val="Font Style58"/>
    <w:uiPriority w:val="99"/>
    <w:rsid w:val="00ED6E8C"/>
    <w:rPr>
      <w:rFonts w:ascii="Arial" w:hAnsi="Arial" w:cs="Arial"/>
      <w:color w:val="000000"/>
      <w:sz w:val="14"/>
      <w:szCs w:val="14"/>
    </w:rPr>
  </w:style>
  <w:style w:type="character" w:customStyle="1" w:styleId="FontStyle16">
    <w:name w:val="Font Style16"/>
    <w:uiPriority w:val="99"/>
    <w:rsid w:val="00ED6E8C"/>
    <w:rPr>
      <w:rFonts w:ascii="Consolas" w:hAnsi="Consolas" w:cs="Consolas"/>
      <w:color w:val="000000"/>
      <w:sz w:val="14"/>
      <w:szCs w:val="14"/>
    </w:rPr>
  </w:style>
  <w:style w:type="character" w:customStyle="1" w:styleId="FontStyle17">
    <w:name w:val="Font Style17"/>
    <w:uiPriority w:val="99"/>
    <w:rsid w:val="00ED6E8C"/>
    <w:rPr>
      <w:rFonts w:ascii="Tahoma" w:hAnsi="Tahoma" w:cs="Tahoma"/>
      <w:b/>
      <w:bCs/>
      <w:color w:val="000000"/>
      <w:sz w:val="36"/>
      <w:szCs w:val="36"/>
    </w:rPr>
  </w:style>
  <w:style w:type="character" w:customStyle="1" w:styleId="FontStyle18">
    <w:name w:val="Font Style18"/>
    <w:uiPriority w:val="99"/>
    <w:rsid w:val="00ED6E8C"/>
    <w:rPr>
      <w:rFonts w:ascii="Consolas" w:hAnsi="Consolas" w:cs="Consolas"/>
      <w:b/>
      <w:bCs/>
      <w:color w:val="000000"/>
      <w:sz w:val="14"/>
      <w:szCs w:val="14"/>
    </w:rPr>
  </w:style>
  <w:style w:type="character" w:customStyle="1" w:styleId="FontStyle41">
    <w:name w:val="Font Style41"/>
    <w:uiPriority w:val="99"/>
    <w:rsid w:val="00ED6E8C"/>
    <w:rPr>
      <w:rFonts w:ascii="Arial" w:hAnsi="Arial" w:cs="Arial"/>
      <w:color w:val="000000"/>
      <w:sz w:val="16"/>
      <w:szCs w:val="16"/>
    </w:rPr>
  </w:style>
  <w:style w:type="character" w:customStyle="1" w:styleId="FontStyle11">
    <w:name w:val="Font Style11"/>
    <w:uiPriority w:val="99"/>
    <w:rsid w:val="00ED6E8C"/>
    <w:rPr>
      <w:rFonts w:ascii="MS Mincho" w:eastAsia="MS Mincho" w:cs="MS Mincho"/>
      <w:b/>
      <w:bCs/>
      <w:color w:val="000000"/>
      <w:sz w:val="22"/>
      <w:szCs w:val="22"/>
    </w:rPr>
  </w:style>
  <w:style w:type="character" w:customStyle="1" w:styleId="FontStyle161">
    <w:name w:val="Font Style161"/>
    <w:uiPriority w:val="99"/>
    <w:rsid w:val="00ED6E8C"/>
    <w:rPr>
      <w:rFonts w:ascii="Arial" w:hAnsi="Arial" w:cs="Arial"/>
      <w:color w:val="000000"/>
      <w:sz w:val="18"/>
      <w:szCs w:val="18"/>
    </w:rPr>
  </w:style>
  <w:style w:type="character" w:customStyle="1" w:styleId="apple-converted-space">
    <w:name w:val="apple-converted-space"/>
    <w:basedOn w:val="a0"/>
    <w:rsid w:val="00ED6E8C"/>
  </w:style>
  <w:style w:type="character" w:customStyle="1" w:styleId="FontStyle88">
    <w:name w:val="Font Style88"/>
    <w:uiPriority w:val="99"/>
    <w:rsid w:val="00ED6E8C"/>
    <w:rPr>
      <w:rFonts w:ascii="Arial" w:hAnsi="Arial" w:cs="Arial"/>
      <w:color w:val="000000"/>
      <w:sz w:val="26"/>
      <w:szCs w:val="26"/>
    </w:rPr>
  </w:style>
  <w:style w:type="paragraph" w:customStyle="1" w:styleId="Iauiue">
    <w:name w:val="Iau?iue"/>
    <w:rsid w:val="00ED6E8C"/>
    <w:pPr>
      <w:ind w:firstLine="720"/>
      <w:jc w:val="both"/>
    </w:pPr>
    <w:rPr>
      <w:lang w:val="en-US"/>
    </w:rPr>
  </w:style>
  <w:style w:type="paragraph" w:customStyle="1" w:styleId="caaieiaie3">
    <w:name w:val="caaieiaie 3"/>
    <w:basedOn w:val="Iauiue"/>
    <w:next w:val="Iauiue"/>
    <w:rsid w:val="00ED6E8C"/>
    <w:pPr>
      <w:keepNext/>
      <w:spacing w:line="360" w:lineRule="auto"/>
    </w:pPr>
    <w:rPr>
      <w:b/>
      <w:sz w:val="32"/>
      <w:lang w:val="ru-RU"/>
    </w:rPr>
  </w:style>
  <w:style w:type="paragraph" w:customStyle="1" w:styleId="caaieiaie5">
    <w:name w:val="caaieiaie 5"/>
    <w:basedOn w:val="Iauiue"/>
    <w:next w:val="Iauiue"/>
    <w:rsid w:val="00ED6E8C"/>
    <w:pPr>
      <w:keepNext/>
      <w:spacing w:line="360" w:lineRule="auto"/>
    </w:pPr>
    <w:rPr>
      <w:b/>
      <w:sz w:val="28"/>
      <w:lang w:val="ru-RU"/>
    </w:rPr>
  </w:style>
  <w:style w:type="paragraph" w:customStyle="1" w:styleId="Iniiaiieoaeno">
    <w:name w:val="Iniiaiie oaeno"/>
    <w:basedOn w:val="Iauiue"/>
    <w:rsid w:val="00ED6E8C"/>
    <w:pPr>
      <w:tabs>
        <w:tab w:val="left" w:pos="720"/>
        <w:tab w:val="left" w:pos="3969"/>
      </w:tabs>
      <w:spacing w:line="360" w:lineRule="auto"/>
    </w:pPr>
    <w:rPr>
      <w:b/>
      <w:color w:val="000000"/>
      <w:sz w:val="40"/>
      <w:lang w:val="ru-RU"/>
    </w:rPr>
  </w:style>
  <w:style w:type="table" w:styleId="aa">
    <w:name w:val="Table Grid"/>
    <w:basedOn w:val="a1"/>
    <w:uiPriority w:val="59"/>
    <w:rsid w:val="00400CF4"/>
    <w:rPr>
      <w:rFonts w:ascii="Arial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50">
    <w:name w:val="Font Style50"/>
    <w:uiPriority w:val="99"/>
    <w:rsid w:val="00EB7267"/>
    <w:rPr>
      <w:rFonts w:ascii="Arial Unicode MS" w:eastAsia="Arial Unicode MS" w:cs="Arial Unicode MS"/>
      <w:color w:val="000000"/>
      <w:sz w:val="26"/>
      <w:szCs w:val="26"/>
    </w:rPr>
  </w:style>
  <w:style w:type="character" w:customStyle="1" w:styleId="FontStyle56">
    <w:name w:val="Font Style56"/>
    <w:uiPriority w:val="99"/>
    <w:rsid w:val="00EB7267"/>
    <w:rPr>
      <w:rFonts w:ascii="Arial Unicode MS" w:eastAsia="Arial Unicode MS" w:cs="Arial Unicode MS"/>
      <w:color w:val="000000"/>
      <w:sz w:val="16"/>
      <w:szCs w:val="16"/>
    </w:rPr>
  </w:style>
  <w:style w:type="character" w:customStyle="1" w:styleId="FontStyle75">
    <w:name w:val="Font Style75"/>
    <w:uiPriority w:val="99"/>
    <w:rsid w:val="008E3734"/>
    <w:rPr>
      <w:rFonts w:ascii="Arial Unicode MS" w:eastAsia="Arial Unicode MS" w:cs="Arial Unicode MS"/>
      <w:color w:val="000000"/>
      <w:sz w:val="18"/>
      <w:szCs w:val="18"/>
    </w:rPr>
  </w:style>
  <w:style w:type="character" w:customStyle="1" w:styleId="FontStyle43">
    <w:name w:val="Font Style43"/>
    <w:uiPriority w:val="99"/>
    <w:rsid w:val="002475FB"/>
    <w:rPr>
      <w:rFonts w:ascii="Arial Unicode MS" w:eastAsia="Arial Unicode MS" w:cs="Arial Unicode MS"/>
      <w:color w:val="000000"/>
      <w:sz w:val="14"/>
      <w:szCs w:val="14"/>
    </w:rPr>
  </w:style>
  <w:style w:type="character" w:customStyle="1" w:styleId="FontStyle46">
    <w:name w:val="Font Style46"/>
    <w:uiPriority w:val="99"/>
    <w:rsid w:val="002475FB"/>
    <w:rPr>
      <w:rFonts w:ascii="Arial Unicode MS" w:eastAsia="Arial Unicode MS" w:cs="Arial Unicode MS"/>
      <w:b/>
      <w:bCs/>
      <w:color w:val="000000"/>
      <w:sz w:val="22"/>
      <w:szCs w:val="22"/>
    </w:rPr>
  </w:style>
  <w:style w:type="character" w:customStyle="1" w:styleId="FontStyle68">
    <w:name w:val="Font Style68"/>
    <w:uiPriority w:val="99"/>
    <w:rsid w:val="002475FB"/>
    <w:rPr>
      <w:rFonts w:ascii="Arial Unicode MS" w:eastAsia="Arial Unicode MS" w:cs="Arial Unicode MS"/>
      <w:b/>
      <w:bCs/>
      <w:color w:val="000000"/>
      <w:sz w:val="24"/>
      <w:szCs w:val="24"/>
    </w:rPr>
  </w:style>
  <w:style w:type="character" w:customStyle="1" w:styleId="FontStyle78">
    <w:name w:val="Font Style78"/>
    <w:uiPriority w:val="99"/>
    <w:rsid w:val="002475FB"/>
    <w:rPr>
      <w:rFonts w:ascii="Arial Unicode MS" w:eastAsia="Arial Unicode MS" w:cs="Arial Unicode MS"/>
      <w:b/>
      <w:bCs/>
      <w:color w:val="000000"/>
      <w:sz w:val="18"/>
      <w:szCs w:val="18"/>
    </w:rPr>
  </w:style>
  <w:style w:type="character" w:customStyle="1" w:styleId="FontStyle45">
    <w:name w:val="Font Style45"/>
    <w:uiPriority w:val="99"/>
    <w:rsid w:val="003862A1"/>
    <w:rPr>
      <w:rFonts w:ascii="Arial Unicode MS" w:eastAsia="Arial Unicode MS" w:cs="Arial Unicode MS"/>
      <w:b/>
      <w:bCs/>
      <w:color w:val="000000"/>
      <w:sz w:val="24"/>
      <w:szCs w:val="24"/>
    </w:rPr>
  </w:style>
  <w:style w:type="character" w:customStyle="1" w:styleId="FontStyle52">
    <w:name w:val="Font Style52"/>
    <w:uiPriority w:val="99"/>
    <w:rsid w:val="003862A1"/>
    <w:rPr>
      <w:rFonts w:ascii="Times New Roman" w:hAnsi="Times New Roman" w:cs="Times New Roman"/>
      <w:color w:val="000000"/>
      <w:sz w:val="22"/>
      <w:szCs w:val="22"/>
    </w:rPr>
  </w:style>
  <w:style w:type="character" w:customStyle="1" w:styleId="FontStyle77">
    <w:name w:val="Font Style77"/>
    <w:uiPriority w:val="99"/>
    <w:rsid w:val="007F02FC"/>
    <w:rPr>
      <w:rFonts w:ascii="Arial Unicode MS" w:eastAsia="Arial Unicode MS" w:cs="Arial Unicode MS"/>
      <w:color w:val="000000"/>
      <w:sz w:val="16"/>
      <w:szCs w:val="16"/>
    </w:rPr>
  </w:style>
  <w:style w:type="character" w:customStyle="1" w:styleId="FontStyle44">
    <w:name w:val="Font Style44"/>
    <w:uiPriority w:val="99"/>
    <w:rsid w:val="003F4D84"/>
    <w:rPr>
      <w:rFonts w:ascii="Arial Unicode MS" w:eastAsia="Arial Unicode MS" w:cs="Arial Unicode MS"/>
      <w:b/>
      <w:bCs/>
      <w:color w:val="000000"/>
      <w:sz w:val="14"/>
      <w:szCs w:val="14"/>
    </w:rPr>
  </w:style>
  <w:style w:type="character" w:customStyle="1" w:styleId="FontStyle40">
    <w:name w:val="Font Style40"/>
    <w:uiPriority w:val="99"/>
    <w:rsid w:val="009B0C09"/>
    <w:rPr>
      <w:rFonts w:ascii="Arial Unicode MS" w:eastAsia="Arial Unicode MS" w:cs="Arial Unicode MS"/>
      <w:color w:val="000000"/>
      <w:spacing w:val="-20"/>
      <w:sz w:val="32"/>
      <w:szCs w:val="32"/>
    </w:rPr>
  </w:style>
  <w:style w:type="character" w:customStyle="1" w:styleId="FontStyle42">
    <w:name w:val="Font Style42"/>
    <w:uiPriority w:val="99"/>
    <w:rsid w:val="009B0C09"/>
    <w:rPr>
      <w:rFonts w:ascii="Arial Unicode MS" w:eastAsia="Arial Unicode MS" w:cs="Arial Unicode MS"/>
      <w:i/>
      <w:iCs/>
      <w:color w:val="000000"/>
      <w:sz w:val="14"/>
      <w:szCs w:val="14"/>
    </w:rPr>
  </w:style>
  <w:style w:type="character" w:customStyle="1" w:styleId="FontStyle53">
    <w:name w:val="Font Style53"/>
    <w:uiPriority w:val="99"/>
    <w:rsid w:val="009B0C09"/>
    <w:rPr>
      <w:rFonts w:ascii="Times New Roman" w:hAnsi="Times New Roman" w:cs="Times New Roman"/>
      <w:color w:val="000000"/>
      <w:sz w:val="32"/>
      <w:szCs w:val="32"/>
    </w:rPr>
  </w:style>
  <w:style w:type="character" w:customStyle="1" w:styleId="a7">
    <w:name w:val="Верхний колонтитул Знак"/>
    <w:link w:val="a6"/>
    <w:uiPriority w:val="99"/>
    <w:rsid w:val="009B0C09"/>
  </w:style>
  <w:style w:type="character" w:customStyle="1" w:styleId="FontStyle83">
    <w:name w:val="Font Style83"/>
    <w:uiPriority w:val="99"/>
    <w:rsid w:val="009B0C09"/>
    <w:rPr>
      <w:rFonts w:ascii="Arial" w:hAnsi="Arial" w:cs="Arial"/>
      <w:color w:val="000000"/>
      <w:sz w:val="18"/>
      <w:szCs w:val="18"/>
    </w:rPr>
  </w:style>
  <w:style w:type="character" w:customStyle="1" w:styleId="FontStyle69">
    <w:name w:val="Font Style69"/>
    <w:uiPriority w:val="99"/>
    <w:rsid w:val="009B0C09"/>
    <w:rPr>
      <w:rFonts w:ascii="Arial Unicode MS" w:eastAsia="Arial Unicode MS" w:cs="Arial Unicode MS"/>
      <w:color w:val="000000"/>
      <w:sz w:val="12"/>
      <w:szCs w:val="12"/>
    </w:rPr>
  </w:style>
  <w:style w:type="paragraph" w:styleId="ab">
    <w:name w:val="Balloon Text"/>
    <w:basedOn w:val="a"/>
    <w:link w:val="ac"/>
    <w:uiPriority w:val="99"/>
    <w:unhideWhenUsed/>
    <w:rsid w:val="009B0C09"/>
    <w:pPr>
      <w:ind w:firstLine="0"/>
      <w:jc w:val="left"/>
    </w:pPr>
    <w:rPr>
      <w:rFonts w:ascii="Tahoma" w:eastAsia="Arial Unicode MS" w:hAnsi="Tahoma"/>
      <w:sz w:val="16"/>
      <w:szCs w:val="16"/>
      <w:lang w:val="x-none" w:eastAsia="x-none"/>
    </w:rPr>
  </w:style>
  <w:style w:type="character" w:customStyle="1" w:styleId="ac">
    <w:name w:val="Текст выноски Знак"/>
    <w:link w:val="ab"/>
    <w:uiPriority w:val="99"/>
    <w:rsid w:val="009B0C09"/>
    <w:rPr>
      <w:rFonts w:ascii="Tahoma" w:eastAsia="Arial Unicode MS" w:hAnsi="Tahoma" w:cs="Tahoma"/>
      <w:sz w:val="16"/>
      <w:szCs w:val="16"/>
    </w:rPr>
  </w:style>
  <w:style w:type="paragraph" w:styleId="ad">
    <w:name w:val="List Paragraph"/>
    <w:basedOn w:val="a"/>
    <w:uiPriority w:val="1"/>
    <w:qFormat/>
    <w:rsid w:val="00205AA8"/>
    <w:pPr>
      <w:ind w:left="720"/>
      <w:contextualSpacing/>
    </w:pPr>
  </w:style>
  <w:style w:type="paragraph" w:styleId="21">
    <w:name w:val="Body Text Indent 2"/>
    <w:basedOn w:val="a"/>
    <w:link w:val="22"/>
    <w:rsid w:val="00D50ED5"/>
    <w:pPr>
      <w:widowControl/>
      <w:autoSpaceDE/>
      <w:autoSpaceDN/>
      <w:adjustRightInd/>
      <w:ind w:left="284" w:firstLine="0"/>
    </w:pPr>
    <w:rPr>
      <w:sz w:val="24"/>
    </w:rPr>
  </w:style>
  <w:style w:type="character" w:customStyle="1" w:styleId="22">
    <w:name w:val="Основной текст с отступом 2 Знак"/>
    <w:basedOn w:val="a0"/>
    <w:link w:val="21"/>
    <w:rsid w:val="00D50ED5"/>
    <w:rPr>
      <w:sz w:val="24"/>
    </w:rPr>
  </w:style>
  <w:style w:type="paragraph" w:customStyle="1" w:styleId="FR1">
    <w:name w:val="FR1"/>
    <w:rsid w:val="00F33F92"/>
    <w:pPr>
      <w:widowControl w:val="0"/>
      <w:ind w:left="1120" w:hanging="460"/>
    </w:pPr>
    <w:rPr>
      <w:rFonts w:ascii="Arial" w:hAnsi="Arial"/>
      <w:snapToGrid w:val="0"/>
      <w:sz w:val="22"/>
    </w:rPr>
  </w:style>
  <w:style w:type="character" w:customStyle="1" w:styleId="s1">
    <w:name w:val="s1"/>
    <w:rsid w:val="009B3D85"/>
  </w:style>
  <w:style w:type="character" w:styleId="ae">
    <w:name w:val="Placeholder Text"/>
    <w:basedOn w:val="a0"/>
    <w:uiPriority w:val="99"/>
    <w:semiHidden/>
    <w:rsid w:val="00DE2AD8"/>
    <w:rPr>
      <w:color w:val="808080"/>
    </w:rPr>
  </w:style>
  <w:style w:type="character" w:customStyle="1" w:styleId="10">
    <w:name w:val="Заголовок 1 Знак"/>
    <w:basedOn w:val="a0"/>
    <w:link w:val="1"/>
    <w:rsid w:val="0065051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formattext">
    <w:name w:val="formattext"/>
    <w:basedOn w:val="a"/>
    <w:rsid w:val="005E25B6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sz w:val="24"/>
      <w:szCs w:val="24"/>
    </w:rPr>
  </w:style>
  <w:style w:type="character" w:customStyle="1" w:styleId="hps">
    <w:name w:val="hps"/>
    <w:basedOn w:val="a0"/>
    <w:rsid w:val="00CE1D73"/>
  </w:style>
  <w:style w:type="character" w:customStyle="1" w:styleId="16">
    <w:name w:val="Основной текст (16)_"/>
    <w:link w:val="160"/>
    <w:rsid w:val="00B32AE9"/>
    <w:rPr>
      <w:rFonts w:ascii="Arial" w:hAnsi="Arial" w:cs="Arial"/>
      <w:sz w:val="17"/>
      <w:szCs w:val="17"/>
      <w:shd w:val="clear" w:color="auto" w:fill="FFFFFF"/>
    </w:rPr>
  </w:style>
  <w:style w:type="paragraph" w:customStyle="1" w:styleId="160">
    <w:name w:val="Основной текст (16)"/>
    <w:basedOn w:val="a"/>
    <w:link w:val="16"/>
    <w:rsid w:val="00B32AE9"/>
    <w:pPr>
      <w:shd w:val="clear" w:color="auto" w:fill="FFFFFF"/>
      <w:autoSpaceDE/>
      <w:autoSpaceDN/>
      <w:adjustRightInd/>
      <w:spacing w:line="542" w:lineRule="exact"/>
      <w:ind w:hanging="400"/>
      <w:jc w:val="center"/>
    </w:pPr>
    <w:rPr>
      <w:rFonts w:ascii="Arial" w:hAnsi="Arial" w:cs="Arial"/>
      <w:sz w:val="17"/>
      <w:szCs w:val="17"/>
    </w:rPr>
  </w:style>
  <w:style w:type="paragraph" w:styleId="af">
    <w:name w:val="Body Text"/>
    <w:basedOn w:val="a"/>
    <w:link w:val="af0"/>
    <w:rsid w:val="00570FE4"/>
    <w:pPr>
      <w:suppressAutoHyphens/>
      <w:autoSpaceDE/>
      <w:autoSpaceDN/>
      <w:adjustRightInd/>
      <w:spacing w:after="120"/>
      <w:ind w:firstLine="0"/>
      <w:jc w:val="left"/>
    </w:pPr>
    <w:rPr>
      <w:rFonts w:eastAsia="Lucida Sans Unicode" w:cs="Tahoma"/>
      <w:color w:val="000000"/>
      <w:sz w:val="24"/>
      <w:szCs w:val="24"/>
      <w:lang w:val="en-US" w:eastAsia="en-US" w:bidi="en-US"/>
    </w:rPr>
  </w:style>
  <w:style w:type="character" w:customStyle="1" w:styleId="af0">
    <w:name w:val="Основной текст Знак"/>
    <w:basedOn w:val="a0"/>
    <w:link w:val="af"/>
    <w:rsid w:val="00570FE4"/>
    <w:rPr>
      <w:rFonts w:eastAsia="Lucida Sans Unicode" w:cs="Tahoma"/>
      <w:color w:val="000000"/>
      <w:sz w:val="24"/>
      <w:szCs w:val="24"/>
      <w:lang w:val="en-US" w:eastAsia="en-US" w:bidi="en-US"/>
    </w:rPr>
  </w:style>
  <w:style w:type="character" w:customStyle="1" w:styleId="12">
    <w:name w:val="Заголовок №1_"/>
    <w:link w:val="13"/>
    <w:rsid w:val="00570FE4"/>
    <w:rPr>
      <w:rFonts w:ascii="Arial" w:hAnsi="Arial" w:cs="Arial"/>
      <w:b/>
      <w:bCs/>
      <w:sz w:val="23"/>
      <w:szCs w:val="23"/>
      <w:shd w:val="clear" w:color="auto" w:fill="FFFFFF"/>
    </w:rPr>
  </w:style>
  <w:style w:type="paragraph" w:customStyle="1" w:styleId="13">
    <w:name w:val="Заголовок №1"/>
    <w:basedOn w:val="a"/>
    <w:link w:val="12"/>
    <w:rsid w:val="00570FE4"/>
    <w:pPr>
      <w:shd w:val="clear" w:color="auto" w:fill="FFFFFF"/>
      <w:autoSpaceDE/>
      <w:autoSpaceDN/>
      <w:adjustRightInd/>
      <w:spacing w:after="240" w:line="240" w:lineRule="atLeast"/>
      <w:ind w:firstLine="0"/>
      <w:jc w:val="center"/>
      <w:outlineLvl w:val="0"/>
    </w:pPr>
    <w:rPr>
      <w:rFonts w:ascii="Arial" w:hAnsi="Arial" w:cs="Arial"/>
      <w:b/>
      <w:bCs/>
      <w:sz w:val="23"/>
      <w:szCs w:val="23"/>
    </w:rPr>
  </w:style>
  <w:style w:type="character" w:customStyle="1" w:styleId="23">
    <w:name w:val="Заголовок №2_"/>
    <w:link w:val="24"/>
    <w:uiPriority w:val="99"/>
    <w:rsid w:val="007F64A8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24">
    <w:name w:val="Заголовок №2"/>
    <w:basedOn w:val="a"/>
    <w:link w:val="23"/>
    <w:uiPriority w:val="99"/>
    <w:rsid w:val="007F64A8"/>
    <w:pPr>
      <w:shd w:val="clear" w:color="auto" w:fill="FFFFFF"/>
      <w:autoSpaceDE/>
      <w:autoSpaceDN/>
      <w:adjustRightInd/>
      <w:spacing w:before="240" w:line="461" w:lineRule="exact"/>
      <w:ind w:firstLine="0"/>
      <w:outlineLvl w:val="1"/>
    </w:pPr>
    <w:rPr>
      <w:rFonts w:ascii="Arial" w:hAnsi="Arial" w:cs="Arial"/>
      <w:b/>
      <w:bCs/>
      <w:sz w:val="19"/>
      <w:szCs w:val="19"/>
    </w:rPr>
  </w:style>
  <w:style w:type="character" w:customStyle="1" w:styleId="6Exact">
    <w:name w:val="Основной текст (6) Exact"/>
    <w:link w:val="6"/>
    <w:rsid w:val="007F64A8"/>
    <w:rPr>
      <w:sz w:val="13"/>
      <w:szCs w:val="13"/>
      <w:shd w:val="clear" w:color="auto" w:fill="FFFFFF"/>
    </w:rPr>
  </w:style>
  <w:style w:type="paragraph" w:customStyle="1" w:styleId="6">
    <w:name w:val="Основной текст (6)"/>
    <w:basedOn w:val="a"/>
    <w:link w:val="6Exact"/>
    <w:rsid w:val="007F64A8"/>
    <w:pPr>
      <w:shd w:val="clear" w:color="auto" w:fill="FFFFFF"/>
      <w:autoSpaceDE/>
      <w:autoSpaceDN/>
      <w:adjustRightInd/>
      <w:spacing w:line="202" w:lineRule="exact"/>
      <w:ind w:firstLine="2120"/>
      <w:jc w:val="left"/>
    </w:pPr>
    <w:rPr>
      <w:sz w:val="13"/>
      <w:szCs w:val="13"/>
    </w:rPr>
  </w:style>
  <w:style w:type="character" w:styleId="af1">
    <w:name w:val="Strong"/>
    <w:uiPriority w:val="22"/>
    <w:qFormat/>
    <w:rsid w:val="007F64A8"/>
    <w:rPr>
      <w:b/>
      <w:bCs/>
    </w:rPr>
  </w:style>
  <w:style w:type="character" w:customStyle="1" w:styleId="25">
    <w:name w:val="Основной текст (2)_"/>
    <w:link w:val="26"/>
    <w:uiPriority w:val="99"/>
    <w:rsid w:val="007F64A8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26">
    <w:name w:val="Основной текст (2)"/>
    <w:basedOn w:val="a"/>
    <w:link w:val="25"/>
    <w:rsid w:val="007F64A8"/>
    <w:pPr>
      <w:shd w:val="clear" w:color="auto" w:fill="FFFFFF"/>
      <w:autoSpaceDE/>
      <w:autoSpaceDN/>
      <w:adjustRightInd/>
      <w:spacing w:line="480" w:lineRule="exact"/>
      <w:ind w:firstLine="0"/>
      <w:jc w:val="center"/>
    </w:pPr>
    <w:rPr>
      <w:rFonts w:ascii="Arial" w:hAnsi="Arial" w:cs="Arial"/>
      <w:b/>
      <w:bCs/>
      <w:sz w:val="19"/>
      <w:szCs w:val="19"/>
    </w:rPr>
  </w:style>
  <w:style w:type="character" w:customStyle="1" w:styleId="20">
    <w:name w:val="Заголовок 2 Знак"/>
    <w:basedOn w:val="a0"/>
    <w:link w:val="2"/>
    <w:rsid w:val="00AE281A"/>
    <w:rPr>
      <w:rFonts w:ascii="Arial" w:eastAsia="Lucida Sans Unicode" w:hAnsi="Arial" w:cs="Tahoma"/>
      <w:b/>
      <w:color w:val="000000"/>
      <w:sz w:val="28"/>
      <w:szCs w:val="24"/>
      <w:lang w:val="en-US" w:eastAsia="en-US" w:bidi="en-US"/>
    </w:rPr>
  </w:style>
  <w:style w:type="character" w:customStyle="1" w:styleId="30">
    <w:name w:val="Заголовок 3 Знак"/>
    <w:basedOn w:val="a0"/>
    <w:link w:val="3"/>
    <w:rsid w:val="00AE281A"/>
    <w:rPr>
      <w:rFonts w:ascii="Arial" w:eastAsia="Lucida Sans Unicode" w:hAnsi="Arial" w:cs="Arial"/>
      <w:b/>
      <w:bCs/>
      <w:color w:val="000000"/>
      <w:sz w:val="26"/>
      <w:szCs w:val="26"/>
      <w:lang w:val="en-US" w:eastAsia="en-US" w:bidi="en-US"/>
    </w:rPr>
  </w:style>
  <w:style w:type="character" w:customStyle="1" w:styleId="50">
    <w:name w:val="Заголовок 5 Знак"/>
    <w:basedOn w:val="a0"/>
    <w:link w:val="5"/>
    <w:rsid w:val="00AE281A"/>
    <w:rPr>
      <w:rFonts w:ascii="Bookman Old Style" w:eastAsia="Lucida Sans Unicode" w:hAnsi="Bookman Old Style" w:cs="Tahoma"/>
      <w:b/>
      <w:color w:val="000000"/>
      <w:sz w:val="26"/>
      <w:szCs w:val="24"/>
      <w:lang w:val="en-US" w:eastAsia="en-US" w:bidi="en-US"/>
    </w:rPr>
  </w:style>
  <w:style w:type="character" w:customStyle="1" w:styleId="Absatz-Standardschriftart">
    <w:name w:val="Absatz-Standardschriftart"/>
    <w:rsid w:val="00AE281A"/>
  </w:style>
  <w:style w:type="character" w:customStyle="1" w:styleId="WW-Absatz-Standardschriftart">
    <w:name w:val="WW-Absatz-Standardschriftart"/>
    <w:rsid w:val="00AE281A"/>
  </w:style>
  <w:style w:type="character" w:customStyle="1" w:styleId="WW-Absatz-Standardschriftart1">
    <w:name w:val="WW-Absatz-Standardschriftart1"/>
    <w:rsid w:val="00AE281A"/>
  </w:style>
  <w:style w:type="character" w:customStyle="1" w:styleId="WW-Absatz-Standardschriftart11">
    <w:name w:val="WW-Absatz-Standardschriftart11"/>
    <w:rsid w:val="00AE281A"/>
  </w:style>
  <w:style w:type="character" w:customStyle="1" w:styleId="WW-Absatz-Standardschriftart111">
    <w:name w:val="WW-Absatz-Standardschriftart111"/>
    <w:rsid w:val="00AE281A"/>
  </w:style>
  <w:style w:type="character" w:customStyle="1" w:styleId="WW8Num3z0">
    <w:name w:val="WW8Num3z0"/>
    <w:rsid w:val="00AE281A"/>
    <w:rPr>
      <w:rFonts w:ascii="Symbol" w:hAnsi="Symbol" w:cs="StarSymbol"/>
      <w:sz w:val="18"/>
      <w:szCs w:val="18"/>
    </w:rPr>
  </w:style>
  <w:style w:type="character" w:customStyle="1" w:styleId="WW8Num4z0">
    <w:name w:val="WW8Num4z0"/>
    <w:rsid w:val="00AE281A"/>
    <w:rPr>
      <w:rFonts w:ascii="Symbol" w:hAnsi="Symbol" w:cs="StarSymbol"/>
      <w:sz w:val="18"/>
      <w:szCs w:val="18"/>
    </w:rPr>
  </w:style>
  <w:style w:type="character" w:customStyle="1" w:styleId="WW-Absatz-Standardschriftart1111">
    <w:name w:val="WW-Absatz-Standardschriftart1111"/>
    <w:rsid w:val="00AE281A"/>
  </w:style>
  <w:style w:type="character" w:customStyle="1" w:styleId="WW-Absatz-Standardschriftart11111">
    <w:name w:val="WW-Absatz-Standardschriftart11111"/>
    <w:rsid w:val="00AE281A"/>
  </w:style>
  <w:style w:type="character" w:customStyle="1" w:styleId="WW-Absatz-Standardschriftart111111">
    <w:name w:val="WW-Absatz-Standardschriftart111111"/>
    <w:rsid w:val="00AE281A"/>
  </w:style>
  <w:style w:type="character" w:customStyle="1" w:styleId="WW-Absatz-Standardschriftart1111111">
    <w:name w:val="WW-Absatz-Standardschriftart1111111"/>
    <w:rsid w:val="00AE281A"/>
  </w:style>
  <w:style w:type="character" w:customStyle="1" w:styleId="14">
    <w:name w:val="Основной шрифт абзаца1"/>
    <w:rsid w:val="00AE281A"/>
  </w:style>
  <w:style w:type="character" w:customStyle="1" w:styleId="WW-Absatz-Standardschriftart11111111">
    <w:name w:val="WW-Absatz-Standardschriftart11111111"/>
    <w:rsid w:val="00AE281A"/>
  </w:style>
  <w:style w:type="character" w:customStyle="1" w:styleId="WW-Absatz-Standardschriftart111111111">
    <w:name w:val="WW-Absatz-Standardschriftart111111111"/>
    <w:rsid w:val="00AE281A"/>
  </w:style>
  <w:style w:type="character" w:styleId="af2">
    <w:name w:val="Emphasis"/>
    <w:qFormat/>
    <w:rsid w:val="00AE281A"/>
    <w:rPr>
      <w:i/>
      <w:iCs/>
    </w:rPr>
  </w:style>
  <w:style w:type="character" w:customStyle="1" w:styleId="af3">
    <w:name w:val="Символ нумерации"/>
    <w:rsid w:val="00AE281A"/>
  </w:style>
  <w:style w:type="character" w:customStyle="1" w:styleId="af4">
    <w:name w:val="Маркеры списка"/>
    <w:rsid w:val="00AE281A"/>
    <w:rPr>
      <w:rFonts w:ascii="StarSymbol" w:eastAsia="StarSymbol" w:hAnsi="StarSymbol" w:cs="StarSymbol"/>
      <w:sz w:val="18"/>
      <w:szCs w:val="18"/>
    </w:rPr>
  </w:style>
  <w:style w:type="paragraph" w:customStyle="1" w:styleId="15">
    <w:name w:val="Заголовок1"/>
    <w:basedOn w:val="a"/>
    <w:next w:val="af"/>
    <w:rsid w:val="00AE281A"/>
    <w:pPr>
      <w:keepNext/>
      <w:suppressAutoHyphens/>
      <w:autoSpaceDE/>
      <w:autoSpaceDN/>
      <w:adjustRightInd/>
      <w:spacing w:before="240" w:after="120"/>
      <w:ind w:firstLine="0"/>
      <w:jc w:val="left"/>
    </w:pPr>
    <w:rPr>
      <w:rFonts w:ascii="Arial" w:eastAsia="Lucida Sans Unicode" w:hAnsi="Arial" w:cs="Tahoma"/>
      <w:color w:val="000000"/>
      <w:sz w:val="28"/>
      <w:szCs w:val="28"/>
      <w:lang w:val="en-US" w:eastAsia="en-US" w:bidi="en-US"/>
    </w:rPr>
  </w:style>
  <w:style w:type="paragraph" w:styleId="af5">
    <w:name w:val="List"/>
    <w:basedOn w:val="af"/>
    <w:rsid w:val="00AE281A"/>
  </w:style>
  <w:style w:type="paragraph" w:customStyle="1" w:styleId="27">
    <w:name w:val="Название2"/>
    <w:basedOn w:val="a"/>
    <w:rsid w:val="00AE281A"/>
    <w:pPr>
      <w:suppressLineNumbers/>
      <w:suppressAutoHyphens/>
      <w:autoSpaceDE/>
      <w:autoSpaceDN/>
      <w:adjustRightInd/>
      <w:spacing w:before="120" w:after="120"/>
      <w:ind w:firstLine="0"/>
      <w:jc w:val="left"/>
    </w:pPr>
    <w:rPr>
      <w:rFonts w:eastAsia="Lucida Sans Unicode" w:cs="Tahoma"/>
      <w:i/>
      <w:iCs/>
      <w:color w:val="000000"/>
      <w:sz w:val="24"/>
      <w:szCs w:val="24"/>
      <w:lang w:val="en-US" w:eastAsia="en-US" w:bidi="en-US"/>
    </w:rPr>
  </w:style>
  <w:style w:type="paragraph" w:customStyle="1" w:styleId="28">
    <w:name w:val="Указатель2"/>
    <w:basedOn w:val="a"/>
    <w:rsid w:val="00AE281A"/>
    <w:pPr>
      <w:suppressLineNumbers/>
      <w:suppressAutoHyphens/>
      <w:autoSpaceDE/>
      <w:autoSpaceDN/>
      <w:adjustRightInd/>
      <w:ind w:firstLine="0"/>
      <w:jc w:val="left"/>
    </w:pPr>
    <w:rPr>
      <w:rFonts w:eastAsia="Lucida Sans Unicode" w:cs="Tahoma"/>
      <w:color w:val="000000"/>
      <w:sz w:val="24"/>
      <w:szCs w:val="24"/>
      <w:lang w:val="en-US" w:eastAsia="en-US" w:bidi="en-US"/>
    </w:rPr>
  </w:style>
  <w:style w:type="paragraph" w:customStyle="1" w:styleId="17">
    <w:name w:val="Название1"/>
    <w:basedOn w:val="a"/>
    <w:rsid w:val="00AE281A"/>
    <w:pPr>
      <w:suppressLineNumbers/>
      <w:suppressAutoHyphens/>
      <w:autoSpaceDE/>
      <w:autoSpaceDN/>
      <w:adjustRightInd/>
      <w:spacing w:before="120" w:after="120"/>
      <w:ind w:firstLine="0"/>
      <w:jc w:val="left"/>
    </w:pPr>
    <w:rPr>
      <w:rFonts w:eastAsia="Lucida Sans Unicode" w:cs="Tahoma"/>
      <w:i/>
      <w:iCs/>
      <w:color w:val="000000"/>
      <w:sz w:val="24"/>
      <w:szCs w:val="24"/>
      <w:lang w:val="en-US" w:eastAsia="en-US" w:bidi="en-US"/>
    </w:rPr>
  </w:style>
  <w:style w:type="paragraph" w:customStyle="1" w:styleId="18">
    <w:name w:val="Указатель1"/>
    <w:basedOn w:val="a"/>
    <w:rsid w:val="00AE281A"/>
    <w:pPr>
      <w:suppressLineNumbers/>
      <w:suppressAutoHyphens/>
      <w:autoSpaceDE/>
      <w:autoSpaceDN/>
      <w:adjustRightInd/>
      <w:ind w:firstLine="0"/>
      <w:jc w:val="left"/>
    </w:pPr>
    <w:rPr>
      <w:rFonts w:eastAsia="Lucida Sans Unicode" w:cs="Tahoma"/>
      <w:color w:val="000000"/>
      <w:sz w:val="24"/>
      <w:szCs w:val="24"/>
      <w:lang w:val="en-US" w:eastAsia="en-US" w:bidi="en-US"/>
    </w:rPr>
  </w:style>
  <w:style w:type="paragraph" w:styleId="af6">
    <w:name w:val="Title"/>
    <w:basedOn w:val="15"/>
    <w:next w:val="af7"/>
    <w:link w:val="af8"/>
    <w:uiPriority w:val="10"/>
    <w:qFormat/>
    <w:rsid w:val="00AE281A"/>
  </w:style>
  <w:style w:type="character" w:customStyle="1" w:styleId="af8">
    <w:name w:val="Название Знак"/>
    <w:basedOn w:val="a0"/>
    <w:link w:val="af6"/>
    <w:uiPriority w:val="10"/>
    <w:rsid w:val="00AE281A"/>
    <w:rPr>
      <w:rFonts w:ascii="Arial" w:eastAsia="Lucida Sans Unicode" w:hAnsi="Arial" w:cs="Tahoma"/>
      <w:color w:val="000000"/>
      <w:sz w:val="28"/>
      <w:szCs w:val="28"/>
      <w:lang w:val="en-US" w:eastAsia="en-US" w:bidi="en-US"/>
    </w:rPr>
  </w:style>
  <w:style w:type="paragraph" w:styleId="af7">
    <w:name w:val="Subtitle"/>
    <w:basedOn w:val="15"/>
    <w:next w:val="af"/>
    <w:link w:val="af9"/>
    <w:uiPriority w:val="11"/>
    <w:qFormat/>
    <w:rsid w:val="00AE281A"/>
    <w:pPr>
      <w:jc w:val="center"/>
    </w:pPr>
    <w:rPr>
      <w:i/>
      <w:iCs/>
    </w:rPr>
  </w:style>
  <w:style w:type="character" w:customStyle="1" w:styleId="af9">
    <w:name w:val="Подзаголовок Знак"/>
    <w:basedOn w:val="a0"/>
    <w:link w:val="af7"/>
    <w:uiPriority w:val="11"/>
    <w:rsid w:val="00AE281A"/>
    <w:rPr>
      <w:rFonts w:ascii="Arial" w:eastAsia="Lucida Sans Unicode" w:hAnsi="Arial" w:cs="Tahoma"/>
      <w:i/>
      <w:iCs/>
      <w:color w:val="000000"/>
      <w:sz w:val="28"/>
      <w:szCs w:val="28"/>
      <w:lang w:val="en-US" w:eastAsia="en-US" w:bidi="en-US"/>
    </w:rPr>
  </w:style>
  <w:style w:type="paragraph" w:customStyle="1" w:styleId="afa">
    <w:name w:val="Содержимое таблицы"/>
    <w:basedOn w:val="a"/>
    <w:rsid w:val="00AE281A"/>
    <w:pPr>
      <w:suppressLineNumbers/>
      <w:suppressAutoHyphens/>
      <w:autoSpaceDE/>
      <w:autoSpaceDN/>
      <w:adjustRightInd/>
      <w:ind w:firstLine="0"/>
      <w:jc w:val="left"/>
    </w:pPr>
    <w:rPr>
      <w:rFonts w:eastAsia="Lucida Sans Unicode" w:cs="Tahoma"/>
      <w:color w:val="000000"/>
      <w:sz w:val="24"/>
      <w:szCs w:val="24"/>
      <w:lang w:val="en-US" w:eastAsia="en-US" w:bidi="en-US"/>
    </w:rPr>
  </w:style>
  <w:style w:type="paragraph" w:customStyle="1" w:styleId="afb">
    <w:name w:val="Заголовок таблицы"/>
    <w:basedOn w:val="afa"/>
    <w:rsid w:val="00AE281A"/>
    <w:pPr>
      <w:jc w:val="center"/>
    </w:pPr>
    <w:rPr>
      <w:b/>
      <w:bCs/>
      <w:i/>
      <w:iCs/>
    </w:rPr>
  </w:style>
  <w:style w:type="paragraph" w:customStyle="1" w:styleId="210">
    <w:name w:val="Основной текст с отступом 21"/>
    <w:basedOn w:val="a"/>
    <w:rsid w:val="00AE281A"/>
    <w:pPr>
      <w:suppressAutoHyphens/>
      <w:autoSpaceDE/>
      <w:autoSpaceDN/>
      <w:adjustRightInd/>
      <w:ind w:firstLine="709"/>
      <w:jc w:val="left"/>
    </w:pPr>
    <w:rPr>
      <w:rFonts w:eastAsia="Lucida Sans Unicode" w:cs="Tahoma"/>
      <w:color w:val="000000"/>
      <w:sz w:val="28"/>
      <w:szCs w:val="24"/>
      <w:lang w:val="en-US" w:eastAsia="en-US" w:bidi="en-US"/>
    </w:rPr>
  </w:style>
  <w:style w:type="character" w:customStyle="1" w:styleId="8">
    <w:name w:val="Колонтитул + 8"/>
    <w:aliases w:val="5 pt,Не полужирный"/>
    <w:rsid w:val="00AE281A"/>
    <w:rPr>
      <w:rFonts w:ascii="Arial" w:hAnsi="Arial" w:cs="Arial"/>
      <w:b/>
      <w:bCs/>
      <w:sz w:val="17"/>
      <w:szCs w:val="17"/>
      <w:u w:val="none"/>
    </w:rPr>
  </w:style>
  <w:style w:type="character" w:customStyle="1" w:styleId="170">
    <w:name w:val="Основной текст (17)_"/>
    <w:link w:val="171"/>
    <w:rsid w:val="00AE281A"/>
    <w:rPr>
      <w:rFonts w:ascii="Arial" w:hAnsi="Arial" w:cs="Arial"/>
      <w:b/>
      <w:bCs/>
      <w:sz w:val="17"/>
      <w:szCs w:val="17"/>
      <w:shd w:val="clear" w:color="auto" w:fill="FFFFFF"/>
    </w:rPr>
  </w:style>
  <w:style w:type="character" w:customStyle="1" w:styleId="161">
    <w:name w:val="Основной текст (16) + Полужирный"/>
    <w:rsid w:val="00AE281A"/>
    <w:rPr>
      <w:rFonts w:ascii="Arial" w:hAnsi="Arial" w:cs="Arial"/>
      <w:b/>
      <w:bCs/>
      <w:sz w:val="17"/>
      <w:szCs w:val="17"/>
      <w:shd w:val="clear" w:color="auto" w:fill="FFFFFF"/>
    </w:rPr>
  </w:style>
  <w:style w:type="character" w:customStyle="1" w:styleId="162">
    <w:name w:val="Основной текст (16) + Курсив"/>
    <w:rsid w:val="00AE281A"/>
    <w:rPr>
      <w:rFonts w:ascii="Arial" w:hAnsi="Arial" w:cs="Arial"/>
      <w:i/>
      <w:iCs/>
      <w:sz w:val="17"/>
      <w:szCs w:val="17"/>
      <w:shd w:val="clear" w:color="auto" w:fill="FFFFFF"/>
    </w:rPr>
  </w:style>
  <w:style w:type="paragraph" w:customStyle="1" w:styleId="171">
    <w:name w:val="Основной текст (17)"/>
    <w:basedOn w:val="a"/>
    <w:link w:val="170"/>
    <w:rsid w:val="00AE281A"/>
    <w:pPr>
      <w:shd w:val="clear" w:color="auto" w:fill="FFFFFF"/>
      <w:autoSpaceDE/>
      <w:autoSpaceDN/>
      <w:adjustRightInd/>
      <w:spacing w:before="600" w:after="540" w:line="240" w:lineRule="atLeast"/>
      <w:ind w:firstLine="0"/>
      <w:jc w:val="right"/>
    </w:pPr>
    <w:rPr>
      <w:rFonts w:ascii="Arial" w:hAnsi="Arial" w:cs="Arial"/>
      <w:b/>
      <w:bCs/>
      <w:sz w:val="17"/>
      <w:szCs w:val="17"/>
    </w:rPr>
  </w:style>
  <w:style w:type="character" w:customStyle="1" w:styleId="16Exact">
    <w:name w:val="Основной текст (16) Exact"/>
    <w:rsid w:val="00AE281A"/>
    <w:rPr>
      <w:rFonts w:ascii="Arial" w:hAnsi="Arial" w:cs="Arial"/>
      <w:spacing w:val="2"/>
      <w:sz w:val="16"/>
      <w:szCs w:val="16"/>
      <w:u w:val="none"/>
    </w:rPr>
  </w:style>
  <w:style w:type="character" w:customStyle="1" w:styleId="s0">
    <w:name w:val="s0"/>
    <w:rsid w:val="00AE281A"/>
    <w:rPr>
      <w:rFonts w:ascii="Times New Roman" w:hAnsi="Times New Roman" w:cs="Times New Roman" w:hint="default"/>
      <w:b w:val="0"/>
      <w:bCs w:val="0"/>
      <w:i w:val="0"/>
      <w:iCs w:val="0"/>
      <w:color w:val="000000"/>
    </w:rPr>
  </w:style>
  <w:style w:type="paragraph" w:styleId="afc">
    <w:name w:val="No Spacing"/>
    <w:uiPriority w:val="1"/>
    <w:qFormat/>
    <w:rsid w:val="00AE281A"/>
    <w:rPr>
      <w:rFonts w:ascii="Calibri" w:eastAsia="Calibri" w:hAnsi="Calibri"/>
      <w:sz w:val="22"/>
      <w:szCs w:val="22"/>
      <w:lang w:eastAsia="en-US"/>
    </w:rPr>
  </w:style>
  <w:style w:type="paragraph" w:styleId="31">
    <w:name w:val="Body Text Indent 3"/>
    <w:basedOn w:val="a"/>
    <w:link w:val="32"/>
    <w:rsid w:val="0056725E"/>
    <w:pPr>
      <w:widowControl/>
      <w:suppressAutoHyphens/>
      <w:autoSpaceDE/>
      <w:autoSpaceDN/>
      <w:adjustRightInd/>
      <w:spacing w:after="120"/>
      <w:ind w:left="283" w:firstLine="0"/>
      <w:jc w:val="left"/>
    </w:pPr>
    <w:rPr>
      <w:color w:val="000000"/>
      <w:sz w:val="16"/>
      <w:szCs w:val="16"/>
      <w:lang w:eastAsia="ar-SA"/>
    </w:rPr>
  </w:style>
  <w:style w:type="character" w:customStyle="1" w:styleId="32">
    <w:name w:val="Основной текст с отступом 3 Знак"/>
    <w:basedOn w:val="a0"/>
    <w:link w:val="31"/>
    <w:rsid w:val="0056725E"/>
    <w:rPr>
      <w:color w:val="000000"/>
      <w:sz w:val="16"/>
      <w:szCs w:val="16"/>
      <w:lang w:eastAsia="ar-SA"/>
    </w:rPr>
  </w:style>
  <w:style w:type="paragraph" w:styleId="afd">
    <w:name w:val="Body Text Indent"/>
    <w:basedOn w:val="a"/>
    <w:link w:val="afe"/>
    <w:rsid w:val="006860DB"/>
    <w:pPr>
      <w:spacing w:after="120"/>
      <w:ind w:left="283"/>
    </w:pPr>
  </w:style>
  <w:style w:type="character" w:customStyle="1" w:styleId="afe">
    <w:name w:val="Основной текст с отступом Знак"/>
    <w:basedOn w:val="a0"/>
    <w:link w:val="afd"/>
    <w:rsid w:val="006860DB"/>
  </w:style>
  <w:style w:type="paragraph" w:customStyle="1" w:styleId="19">
    <w:name w:val="Стиль1"/>
    <w:basedOn w:val="a"/>
    <w:rsid w:val="006860DB"/>
    <w:pPr>
      <w:autoSpaceDE/>
      <w:autoSpaceDN/>
      <w:adjustRightInd/>
      <w:spacing w:line="360" w:lineRule="auto"/>
      <w:ind w:firstLine="709"/>
    </w:pPr>
    <w:rPr>
      <w:kern w:val="20"/>
      <w:sz w:val="24"/>
    </w:rPr>
  </w:style>
  <w:style w:type="character" w:customStyle="1" w:styleId="aff">
    <w:name w:val="Сноска_"/>
    <w:basedOn w:val="a0"/>
    <w:link w:val="aff0"/>
    <w:uiPriority w:val="99"/>
    <w:rsid w:val="003A4318"/>
    <w:rPr>
      <w:rFonts w:ascii="Arial" w:hAnsi="Arial" w:cs="Arial"/>
      <w:spacing w:val="-10"/>
      <w:sz w:val="18"/>
      <w:szCs w:val="18"/>
      <w:shd w:val="clear" w:color="auto" w:fill="FFFFFF"/>
    </w:rPr>
  </w:style>
  <w:style w:type="character" w:customStyle="1" w:styleId="29">
    <w:name w:val="Основной текст (2) + Курсив"/>
    <w:aliases w:val="Интервал 0 pt"/>
    <w:basedOn w:val="25"/>
    <w:uiPriority w:val="99"/>
    <w:rsid w:val="003A4318"/>
    <w:rPr>
      <w:rFonts w:ascii="Arial" w:hAnsi="Arial" w:cs="Arial"/>
      <w:b w:val="0"/>
      <w:bCs w:val="0"/>
      <w:i/>
      <w:iCs/>
      <w:spacing w:val="0"/>
      <w:sz w:val="18"/>
      <w:szCs w:val="18"/>
      <w:shd w:val="clear" w:color="auto" w:fill="FFFFFF"/>
    </w:rPr>
  </w:style>
  <w:style w:type="character" w:customStyle="1" w:styleId="270">
    <w:name w:val="Основной текст (2) + 7"/>
    <w:aliases w:val="5 pt3,Полужирный,Интервал 0 pt10,Основной текст + 9 pt"/>
    <w:basedOn w:val="25"/>
    <w:rsid w:val="003A4318"/>
    <w:rPr>
      <w:rFonts w:ascii="Arial" w:hAnsi="Arial" w:cs="Arial"/>
      <w:b/>
      <w:bCs/>
      <w:spacing w:val="0"/>
      <w:sz w:val="15"/>
      <w:szCs w:val="15"/>
      <w:shd w:val="clear" w:color="auto" w:fill="FFFFFF"/>
    </w:rPr>
  </w:style>
  <w:style w:type="character" w:customStyle="1" w:styleId="2a">
    <w:name w:val="Основной текст (2) + Малые прописные"/>
    <w:basedOn w:val="25"/>
    <w:uiPriority w:val="99"/>
    <w:rsid w:val="003A4318"/>
    <w:rPr>
      <w:rFonts w:ascii="Arial" w:hAnsi="Arial" w:cs="Arial"/>
      <w:b w:val="0"/>
      <w:bCs w:val="0"/>
      <w:smallCaps/>
      <w:spacing w:val="-10"/>
      <w:sz w:val="18"/>
      <w:szCs w:val="18"/>
      <w:shd w:val="clear" w:color="auto" w:fill="FFFFFF"/>
    </w:rPr>
  </w:style>
  <w:style w:type="character" w:customStyle="1" w:styleId="26pt">
    <w:name w:val="Основной текст (2) + 6 pt"/>
    <w:aliases w:val="Малые прописные,Интервал 0 pt9"/>
    <w:basedOn w:val="25"/>
    <w:uiPriority w:val="99"/>
    <w:rsid w:val="003A4318"/>
    <w:rPr>
      <w:rFonts w:ascii="Arial" w:hAnsi="Arial" w:cs="Arial"/>
      <w:b w:val="0"/>
      <w:bCs w:val="0"/>
      <w:smallCaps/>
      <w:spacing w:val="0"/>
      <w:sz w:val="12"/>
      <w:szCs w:val="12"/>
      <w:shd w:val="clear" w:color="auto" w:fill="FFFFFF"/>
    </w:rPr>
  </w:style>
  <w:style w:type="character" w:customStyle="1" w:styleId="21pt1">
    <w:name w:val="Основной текст (2) + Интервал 1 pt1"/>
    <w:basedOn w:val="25"/>
    <w:uiPriority w:val="99"/>
    <w:rsid w:val="003A4318"/>
    <w:rPr>
      <w:rFonts w:ascii="Arial" w:hAnsi="Arial" w:cs="Arial"/>
      <w:b w:val="0"/>
      <w:bCs w:val="0"/>
      <w:spacing w:val="20"/>
      <w:sz w:val="18"/>
      <w:szCs w:val="18"/>
      <w:shd w:val="clear" w:color="auto" w:fill="FFFFFF"/>
    </w:rPr>
  </w:style>
  <w:style w:type="paragraph" w:customStyle="1" w:styleId="aff0">
    <w:name w:val="Сноска"/>
    <w:basedOn w:val="a"/>
    <w:link w:val="aff"/>
    <w:uiPriority w:val="99"/>
    <w:rsid w:val="003A4318"/>
    <w:pPr>
      <w:shd w:val="clear" w:color="auto" w:fill="FFFFFF"/>
      <w:autoSpaceDE/>
      <w:autoSpaceDN/>
      <w:adjustRightInd/>
      <w:spacing w:after="180" w:line="240" w:lineRule="atLeast"/>
      <w:ind w:firstLine="0"/>
      <w:jc w:val="left"/>
    </w:pPr>
    <w:rPr>
      <w:rFonts w:ascii="Arial" w:hAnsi="Arial" w:cs="Arial"/>
      <w:spacing w:val="-10"/>
      <w:sz w:val="18"/>
      <w:szCs w:val="18"/>
    </w:rPr>
  </w:style>
  <w:style w:type="paragraph" w:customStyle="1" w:styleId="211">
    <w:name w:val="Основной текст (2)1"/>
    <w:basedOn w:val="a"/>
    <w:uiPriority w:val="99"/>
    <w:rsid w:val="003A4318"/>
    <w:pPr>
      <w:shd w:val="clear" w:color="auto" w:fill="FFFFFF"/>
      <w:autoSpaceDE/>
      <w:autoSpaceDN/>
      <w:adjustRightInd/>
      <w:spacing w:before="120" w:line="207" w:lineRule="exact"/>
      <w:ind w:hanging="580"/>
      <w:jc w:val="center"/>
    </w:pPr>
    <w:rPr>
      <w:rFonts w:ascii="Arial" w:eastAsiaTheme="minorHAnsi" w:hAnsi="Arial" w:cs="Arial"/>
      <w:spacing w:val="-10"/>
      <w:sz w:val="18"/>
      <w:szCs w:val="18"/>
      <w:lang w:eastAsia="en-US"/>
    </w:rPr>
  </w:style>
  <w:style w:type="numbering" w:customStyle="1" w:styleId="1a">
    <w:name w:val="Нет списка1"/>
    <w:next w:val="a2"/>
    <w:uiPriority w:val="99"/>
    <w:semiHidden/>
    <w:unhideWhenUsed/>
    <w:rsid w:val="009A142B"/>
  </w:style>
  <w:style w:type="table" w:customStyle="1" w:styleId="1b">
    <w:name w:val="Сетка таблицы1"/>
    <w:basedOn w:val="a1"/>
    <w:next w:val="aa"/>
    <w:uiPriority w:val="39"/>
    <w:rsid w:val="009A142B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27">
    <w:name w:val="Font Style27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42"/>
      <w:szCs w:val="42"/>
    </w:rPr>
  </w:style>
  <w:style w:type="character" w:customStyle="1" w:styleId="FontStyle28">
    <w:name w:val="Font Style28"/>
    <w:basedOn w:val="a0"/>
    <w:uiPriority w:val="99"/>
    <w:rsid w:val="009A142B"/>
    <w:rPr>
      <w:rFonts w:ascii="Palatino Linotype" w:hAnsi="Palatino Linotype" w:cs="Palatino Linotype"/>
      <w:color w:val="000000"/>
      <w:spacing w:val="20"/>
      <w:sz w:val="38"/>
      <w:szCs w:val="38"/>
    </w:rPr>
  </w:style>
  <w:style w:type="character" w:customStyle="1" w:styleId="FontStyle29">
    <w:name w:val="Font Style29"/>
    <w:basedOn w:val="a0"/>
    <w:uiPriority w:val="99"/>
    <w:rsid w:val="009A142B"/>
    <w:rPr>
      <w:rFonts w:ascii="Palatino Linotype" w:hAnsi="Palatino Linotype" w:cs="Palatino Linotype"/>
      <w:color w:val="000000"/>
      <w:sz w:val="16"/>
      <w:szCs w:val="16"/>
    </w:rPr>
  </w:style>
  <w:style w:type="character" w:customStyle="1" w:styleId="FontStyle30">
    <w:name w:val="Font Style30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34"/>
      <w:szCs w:val="34"/>
    </w:rPr>
  </w:style>
  <w:style w:type="character" w:customStyle="1" w:styleId="FontStyle31">
    <w:name w:val="Font Style31"/>
    <w:basedOn w:val="a0"/>
    <w:uiPriority w:val="99"/>
    <w:rsid w:val="009A142B"/>
    <w:rPr>
      <w:rFonts w:ascii="Palatino Linotype" w:hAnsi="Palatino Linotype" w:cs="Palatino Linotype"/>
      <w:color w:val="000000"/>
      <w:sz w:val="32"/>
      <w:szCs w:val="32"/>
    </w:rPr>
  </w:style>
  <w:style w:type="character" w:customStyle="1" w:styleId="FontStyle33">
    <w:name w:val="Font Style33"/>
    <w:basedOn w:val="a0"/>
    <w:uiPriority w:val="99"/>
    <w:rsid w:val="009A142B"/>
    <w:rPr>
      <w:rFonts w:ascii="Palatino Linotype" w:hAnsi="Palatino Linotype" w:cs="Palatino Linotype"/>
      <w:color w:val="000000"/>
      <w:sz w:val="30"/>
      <w:szCs w:val="30"/>
    </w:rPr>
  </w:style>
  <w:style w:type="character" w:customStyle="1" w:styleId="FontStyle34">
    <w:name w:val="Font Style34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30"/>
      <w:szCs w:val="30"/>
    </w:rPr>
  </w:style>
  <w:style w:type="character" w:customStyle="1" w:styleId="FontStyle35">
    <w:name w:val="Font Style35"/>
    <w:basedOn w:val="a0"/>
    <w:uiPriority w:val="99"/>
    <w:rsid w:val="009A142B"/>
    <w:rPr>
      <w:rFonts w:ascii="Palatino Linotype" w:hAnsi="Palatino Linotype" w:cs="Palatino Linotype"/>
      <w:i/>
      <w:iCs/>
      <w:color w:val="000000"/>
      <w:sz w:val="20"/>
      <w:szCs w:val="20"/>
    </w:rPr>
  </w:style>
  <w:style w:type="character" w:customStyle="1" w:styleId="FontStyle37">
    <w:name w:val="Font Style37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20"/>
      <w:szCs w:val="20"/>
    </w:rPr>
  </w:style>
  <w:style w:type="character" w:customStyle="1" w:styleId="FontStyle38">
    <w:name w:val="Font Style38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22"/>
      <w:szCs w:val="22"/>
    </w:rPr>
  </w:style>
  <w:style w:type="character" w:customStyle="1" w:styleId="7">
    <w:name w:val="Основной текст (7)"/>
    <w:basedOn w:val="a0"/>
    <w:rsid w:val="009A142B"/>
    <w:rPr>
      <w:b w:val="0"/>
      <w:bCs w:val="0"/>
      <w:spacing w:val="0"/>
      <w:sz w:val="18"/>
      <w:szCs w:val="18"/>
      <w:shd w:val="clear" w:color="auto" w:fill="FFFFFF"/>
      <w:lang w:bidi="ar-SA"/>
    </w:rPr>
  </w:style>
  <w:style w:type="numbering" w:customStyle="1" w:styleId="110">
    <w:name w:val="Нет списка11"/>
    <w:next w:val="a2"/>
    <w:uiPriority w:val="99"/>
    <w:semiHidden/>
    <w:unhideWhenUsed/>
    <w:rsid w:val="009A142B"/>
  </w:style>
  <w:style w:type="character" w:customStyle="1" w:styleId="FontStyle61">
    <w:name w:val="Font Style61"/>
    <w:uiPriority w:val="99"/>
    <w:rsid w:val="009A142B"/>
    <w:rPr>
      <w:rFonts w:ascii="Book Antiqua" w:hAnsi="Book Antiqua" w:cs="Book Antiqua"/>
      <w:b/>
      <w:bCs/>
      <w:i/>
      <w:iCs/>
      <w:color w:val="000000"/>
      <w:sz w:val="10"/>
      <w:szCs w:val="10"/>
    </w:rPr>
  </w:style>
  <w:style w:type="character" w:customStyle="1" w:styleId="FontStyle67">
    <w:name w:val="Font Style67"/>
    <w:uiPriority w:val="99"/>
    <w:rsid w:val="009A142B"/>
    <w:rPr>
      <w:rFonts w:ascii="Book Antiqua" w:hAnsi="Book Antiqua" w:cs="Book Antiqua"/>
      <w:i/>
      <w:iCs/>
      <w:color w:val="000000"/>
      <w:sz w:val="18"/>
      <w:szCs w:val="18"/>
    </w:rPr>
  </w:style>
  <w:style w:type="character" w:customStyle="1" w:styleId="FontStyle70">
    <w:name w:val="Font Style70"/>
    <w:uiPriority w:val="99"/>
    <w:rsid w:val="009A142B"/>
    <w:rPr>
      <w:rFonts w:ascii="Book Antiqua" w:hAnsi="Book Antiqua" w:cs="Book Antiqua"/>
      <w:b/>
      <w:bCs/>
      <w:color w:val="000000"/>
      <w:sz w:val="26"/>
      <w:szCs w:val="26"/>
    </w:rPr>
  </w:style>
  <w:style w:type="character" w:customStyle="1" w:styleId="FontStyle76">
    <w:name w:val="Font Style76"/>
    <w:uiPriority w:val="99"/>
    <w:rsid w:val="009A142B"/>
    <w:rPr>
      <w:rFonts w:ascii="Arial" w:hAnsi="Arial" w:cs="Arial"/>
      <w:b/>
      <w:bCs/>
      <w:color w:val="000000"/>
      <w:sz w:val="26"/>
      <w:szCs w:val="26"/>
    </w:rPr>
  </w:style>
  <w:style w:type="character" w:customStyle="1" w:styleId="FontStyle87">
    <w:name w:val="Font Style87"/>
    <w:uiPriority w:val="99"/>
    <w:rsid w:val="009A142B"/>
    <w:rPr>
      <w:rFonts w:ascii="Arial" w:hAnsi="Arial" w:cs="Arial"/>
      <w:color w:val="000000"/>
      <w:sz w:val="18"/>
      <w:szCs w:val="18"/>
    </w:rPr>
  </w:style>
  <w:style w:type="table" w:customStyle="1" w:styleId="111">
    <w:name w:val="Сетка таблицы11"/>
    <w:basedOn w:val="a1"/>
    <w:next w:val="aa"/>
    <w:uiPriority w:val="59"/>
    <w:rsid w:val="009A142B"/>
    <w:rPr>
      <w:rFonts w:ascii="Book Antiqua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0">
    <w:name w:val="Нет списка111"/>
    <w:next w:val="a2"/>
    <w:uiPriority w:val="99"/>
    <w:semiHidden/>
    <w:unhideWhenUsed/>
    <w:rsid w:val="009A142B"/>
  </w:style>
  <w:style w:type="character" w:customStyle="1" w:styleId="FontStyle12">
    <w:name w:val="Font Style12"/>
    <w:uiPriority w:val="99"/>
    <w:rsid w:val="009A142B"/>
    <w:rPr>
      <w:rFonts w:ascii="Bookman Old Style" w:hAnsi="Bookman Old Style" w:cs="Bookman Old Style"/>
      <w:b/>
      <w:bCs/>
      <w:i/>
      <w:iCs/>
      <w:color w:val="000000"/>
      <w:sz w:val="10"/>
      <w:szCs w:val="10"/>
    </w:rPr>
  </w:style>
  <w:style w:type="character" w:customStyle="1" w:styleId="FontStyle13">
    <w:name w:val="Font Style13"/>
    <w:uiPriority w:val="99"/>
    <w:rsid w:val="009A142B"/>
    <w:rPr>
      <w:rFonts w:ascii="Bookman Old Style" w:hAnsi="Bookman Old Style" w:cs="Bookman Old Style"/>
      <w:b/>
      <w:bCs/>
      <w:i/>
      <w:iCs/>
      <w:color w:val="000000"/>
      <w:sz w:val="14"/>
      <w:szCs w:val="14"/>
    </w:rPr>
  </w:style>
  <w:style w:type="character" w:customStyle="1" w:styleId="FontStyle14">
    <w:name w:val="Font Style14"/>
    <w:uiPriority w:val="99"/>
    <w:rsid w:val="009A142B"/>
    <w:rPr>
      <w:rFonts w:ascii="Bookman Old Style" w:hAnsi="Bookman Old Style" w:cs="Bookman Old Style"/>
      <w:color w:val="000000"/>
      <w:sz w:val="10"/>
      <w:szCs w:val="10"/>
    </w:rPr>
  </w:style>
  <w:style w:type="character" w:customStyle="1" w:styleId="125pt">
    <w:name w:val="Колонтитул + 12;5 pt"/>
    <w:rsid w:val="009A142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5"/>
      <w:szCs w:val="25"/>
      <w:u w:val="none"/>
      <w:lang w:val="en-US"/>
    </w:rPr>
  </w:style>
  <w:style w:type="numbering" w:customStyle="1" w:styleId="2b">
    <w:name w:val="Нет списка2"/>
    <w:next w:val="a2"/>
    <w:uiPriority w:val="99"/>
    <w:semiHidden/>
    <w:unhideWhenUsed/>
    <w:rsid w:val="009A142B"/>
  </w:style>
  <w:style w:type="table" w:customStyle="1" w:styleId="2c">
    <w:name w:val="Сетка таблицы2"/>
    <w:basedOn w:val="a1"/>
    <w:next w:val="aa"/>
    <w:uiPriority w:val="59"/>
    <w:rsid w:val="009A142B"/>
    <w:rPr>
      <w:rFonts w:ascii="Book Antiqua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0">
    <w:name w:val="Нет списка12"/>
    <w:next w:val="a2"/>
    <w:uiPriority w:val="99"/>
    <w:semiHidden/>
    <w:unhideWhenUsed/>
    <w:rsid w:val="009A142B"/>
  </w:style>
  <w:style w:type="numbering" w:customStyle="1" w:styleId="33">
    <w:name w:val="Нет списка3"/>
    <w:next w:val="a2"/>
    <w:uiPriority w:val="99"/>
    <w:semiHidden/>
    <w:unhideWhenUsed/>
    <w:rsid w:val="000335FE"/>
  </w:style>
  <w:style w:type="table" w:customStyle="1" w:styleId="34">
    <w:name w:val="Сетка таблицы3"/>
    <w:basedOn w:val="a1"/>
    <w:next w:val="aa"/>
    <w:uiPriority w:val="39"/>
    <w:rsid w:val="000335FE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0">
    <w:name w:val="Нет списка13"/>
    <w:next w:val="a2"/>
    <w:uiPriority w:val="99"/>
    <w:semiHidden/>
    <w:unhideWhenUsed/>
    <w:rsid w:val="000335FE"/>
  </w:style>
  <w:style w:type="table" w:customStyle="1" w:styleId="121">
    <w:name w:val="Сетка таблицы12"/>
    <w:basedOn w:val="a1"/>
    <w:next w:val="aa"/>
    <w:uiPriority w:val="59"/>
    <w:rsid w:val="000335FE"/>
    <w:rPr>
      <w:rFonts w:ascii="Book Antiqua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">
    <w:name w:val="Нет списка112"/>
    <w:next w:val="a2"/>
    <w:uiPriority w:val="99"/>
    <w:semiHidden/>
    <w:unhideWhenUsed/>
    <w:rsid w:val="000335FE"/>
  </w:style>
  <w:style w:type="numbering" w:customStyle="1" w:styleId="212">
    <w:name w:val="Нет списка21"/>
    <w:next w:val="a2"/>
    <w:uiPriority w:val="99"/>
    <w:semiHidden/>
    <w:unhideWhenUsed/>
    <w:rsid w:val="000335FE"/>
  </w:style>
  <w:style w:type="numbering" w:customStyle="1" w:styleId="1210">
    <w:name w:val="Нет списка121"/>
    <w:next w:val="a2"/>
    <w:uiPriority w:val="99"/>
    <w:semiHidden/>
    <w:unhideWhenUsed/>
    <w:rsid w:val="000335FE"/>
  </w:style>
  <w:style w:type="character" w:styleId="aff1">
    <w:name w:val="annotation reference"/>
    <w:basedOn w:val="a0"/>
    <w:rsid w:val="006C6321"/>
    <w:rPr>
      <w:sz w:val="16"/>
      <w:szCs w:val="16"/>
    </w:rPr>
  </w:style>
  <w:style w:type="paragraph" w:styleId="aff2">
    <w:name w:val="annotation text"/>
    <w:basedOn w:val="a"/>
    <w:link w:val="aff3"/>
    <w:rsid w:val="006C6321"/>
  </w:style>
  <w:style w:type="character" w:customStyle="1" w:styleId="aff3">
    <w:name w:val="Текст примечания Знак"/>
    <w:basedOn w:val="a0"/>
    <w:link w:val="aff2"/>
    <w:rsid w:val="006C6321"/>
  </w:style>
  <w:style w:type="paragraph" w:styleId="aff4">
    <w:name w:val="annotation subject"/>
    <w:basedOn w:val="aff2"/>
    <w:next w:val="aff2"/>
    <w:link w:val="aff5"/>
    <w:rsid w:val="006C6321"/>
    <w:rPr>
      <w:b/>
      <w:bCs/>
    </w:rPr>
  </w:style>
  <w:style w:type="character" w:customStyle="1" w:styleId="aff5">
    <w:name w:val="Тема примечания Знак"/>
    <w:basedOn w:val="aff3"/>
    <w:link w:val="aff4"/>
    <w:rsid w:val="006C6321"/>
    <w:rPr>
      <w:b/>
      <w:bCs/>
    </w:rPr>
  </w:style>
  <w:style w:type="paragraph" w:customStyle="1" w:styleId="Formula">
    <w:name w:val="Formula"/>
    <w:basedOn w:val="a"/>
    <w:next w:val="a"/>
    <w:rsid w:val="00614B42"/>
    <w:pPr>
      <w:widowControl/>
      <w:tabs>
        <w:tab w:val="right" w:pos="9752"/>
      </w:tabs>
      <w:autoSpaceDE/>
      <w:autoSpaceDN/>
      <w:adjustRightInd/>
      <w:spacing w:after="220" w:line="230" w:lineRule="atLeast"/>
      <w:ind w:left="403" w:firstLine="0"/>
      <w:jc w:val="left"/>
    </w:pPr>
    <w:rPr>
      <w:rFonts w:ascii="Arial" w:eastAsia="MS Mincho" w:hAnsi="Arial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023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9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5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1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2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72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 ?><Relationships xmlns="http://schemas.openxmlformats.org/package/2006/relationships"><Relationship Id="rId13" Target="header3.xml" Type="http://schemas.openxmlformats.org/officeDocument/2006/relationships/header"/><Relationship Id="rId18" Target="media/image3.jpeg" Type="http://schemas.openxmlformats.org/officeDocument/2006/relationships/image"/><Relationship Id="rId26" Target="media/image10.jpeg" Type="http://schemas.openxmlformats.org/officeDocument/2006/relationships/image"/><Relationship Id="rId39" Target="mailto:eCl@ss" TargetMode="External" Type="http://schemas.openxmlformats.org/officeDocument/2006/relationships/hyperlink"/><Relationship Id="rId21" Target="media/image6.jpeg" Type="http://schemas.openxmlformats.org/officeDocument/2006/relationships/image"/><Relationship Id="rId34" Target="media/image18.jpeg" Type="http://schemas.openxmlformats.org/officeDocument/2006/relationships/image"/><Relationship Id="rId42" Target="media/image24.jpeg" Type="http://schemas.openxmlformats.org/officeDocument/2006/relationships/image"/><Relationship Id="rId47" Target="64_e_dr/seefig14.eps" TargetMode="External" Type="http://schemas.openxmlformats.org/officeDocument/2006/relationships/image"/><Relationship Id="rId50" Target="64_e_dr/seefig15.eps" TargetMode="External" Type="http://schemas.openxmlformats.org/officeDocument/2006/relationships/image"/><Relationship Id="rId55" Target="media/image33.wmf" Type="http://schemas.openxmlformats.org/officeDocument/2006/relationships/image"/><Relationship Id="rId63" Target="media/image38.jpeg" Type="http://schemas.openxmlformats.org/officeDocument/2006/relationships/image"/><Relationship Id="rId7" Target="footnotes.xml" Type="http://schemas.openxmlformats.org/officeDocument/2006/relationships/footnotes"/><Relationship Id="rId2" Target="numbering.xml" Type="http://schemas.openxmlformats.org/officeDocument/2006/relationships/numbering"/><Relationship Id="rId16" Target="media/image1.png" Type="http://schemas.openxmlformats.org/officeDocument/2006/relationships/image"/><Relationship Id="rId20" Target="media/image5.png" Type="http://schemas.openxmlformats.org/officeDocument/2006/relationships/image"/><Relationship Id="rId29" Target="media/image13.wmf" Type="http://schemas.openxmlformats.org/officeDocument/2006/relationships/image"/><Relationship Id="rId41" Target="media/image23.png" Type="http://schemas.openxmlformats.org/officeDocument/2006/relationships/image"/><Relationship Id="rId54" Target="media/image32.jpeg" Type="http://schemas.openxmlformats.org/officeDocument/2006/relationships/image"/><Relationship Id="rId62" Target="64_e_dr/seefig19.eps" TargetMode="External" Type="http://schemas.openxmlformats.org/officeDocument/2006/relationships/image"/><Relationship Id="rId1" Target="../customXml/item1.xml" Type="http://schemas.openxmlformats.org/officeDocument/2006/relationships/customXml"/><Relationship Id="rId6" Target="webSettings.xml" Type="http://schemas.openxmlformats.org/officeDocument/2006/relationships/webSettings"/><Relationship Id="rId11" Target="footer1.xml" Type="http://schemas.openxmlformats.org/officeDocument/2006/relationships/footer"/><Relationship Id="rId24" Target="media/image9.wmf" Type="http://schemas.openxmlformats.org/officeDocument/2006/relationships/image"/><Relationship Id="rId32" Target="media/image16.jpeg" Type="http://schemas.openxmlformats.org/officeDocument/2006/relationships/image"/><Relationship Id="rId37" Target="media/image21.wmf" Type="http://schemas.openxmlformats.org/officeDocument/2006/relationships/image"/><Relationship Id="rId40" Target="media/image22.jpeg" Type="http://schemas.openxmlformats.org/officeDocument/2006/relationships/image"/><Relationship Id="rId45" Target="media/image26.jpeg" Type="http://schemas.openxmlformats.org/officeDocument/2006/relationships/image"/><Relationship Id="rId53" Target="64_e_dr/seefig16.eps" TargetMode="External" Type="http://schemas.openxmlformats.org/officeDocument/2006/relationships/image"/><Relationship Id="rId58" Target="media/image35.wmf" Type="http://schemas.openxmlformats.org/officeDocument/2006/relationships/image"/><Relationship Id="rId5" Target="settings.xml" Type="http://schemas.openxmlformats.org/officeDocument/2006/relationships/settings"/><Relationship Id="rId15" Target="footer3.xml" Type="http://schemas.openxmlformats.org/officeDocument/2006/relationships/footer"/><Relationship Id="rId23" Target="media/image8.jpeg" Type="http://schemas.openxmlformats.org/officeDocument/2006/relationships/image"/><Relationship Id="rId28" Target="media/image12.jpeg" Type="http://schemas.openxmlformats.org/officeDocument/2006/relationships/image"/><Relationship Id="rId36" Target="media/image20.jpeg" Type="http://schemas.openxmlformats.org/officeDocument/2006/relationships/image"/><Relationship Id="rId49" Target="media/image29.wmf" Type="http://schemas.openxmlformats.org/officeDocument/2006/relationships/image"/><Relationship Id="rId57" Target="media/image34.jpeg" Type="http://schemas.openxmlformats.org/officeDocument/2006/relationships/image"/><Relationship Id="rId61" Target="media/image37.wmf" Type="http://schemas.openxmlformats.org/officeDocument/2006/relationships/image"/><Relationship Id="rId10" Target="header2.xml" Type="http://schemas.openxmlformats.org/officeDocument/2006/relationships/header"/><Relationship Id="rId19" Target="media/image4.png" Type="http://schemas.openxmlformats.org/officeDocument/2006/relationships/image"/><Relationship Id="rId31" Target="media/image15.wmf" Type="http://schemas.openxmlformats.org/officeDocument/2006/relationships/image"/><Relationship Id="rId44" Target="64_e_dr/seefig13.eps" TargetMode="External" Type="http://schemas.openxmlformats.org/officeDocument/2006/relationships/image"/><Relationship Id="rId52" Target="media/image31.wmf" Type="http://schemas.openxmlformats.org/officeDocument/2006/relationships/image"/><Relationship Id="rId60" Target="media/image36.jpeg" Type="http://schemas.openxmlformats.org/officeDocument/2006/relationships/image"/><Relationship Id="rId65" Target="theme/theme1.xml" Type="http://schemas.openxmlformats.org/officeDocument/2006/relationships/theme"/><Relationship Id="rId4" Target="stylesWithEffects.xml" Type="http://schemas.microsoft.com/office/2007/relationships/stylesWithEffects"/><Relationship Id="rId9" Target="header1.xml" Type="http://schemas.openxmlformats.org/officeDocument/2006/relationships/header"/><Relationship Id="rId14" Target="header4.xml" Type="http://schemas.openxmlformats.org/officeDocument/2006/relationships/header"/><Relationship Id="rId22" Target="media/image7.wmf" Type="http://schemas.openxmlformats.org/officeDocument/2006/relationships/image"/><Relationship Id="rId27" Target="media/image11.wmf" Type="http://schemas.openxmlformats.org/officeDocument/2006/relationships/image"/><Relationship Id="rId30" Target="media/image14.jpeg" Type="http://schemas.openxmlformats.org/officeDocument/2006/relationships/image"/><Relationship Id="rId35" Target="media/image19.wmf" Type="http://schemas.openxmlformats.org/officeDocument/2006/relationships/image"/><Relationship Id="rId43" Target="media/image25.wmf" Type="http://schemas.openxmlformats.org/officeDocument/2006/relationships/image"/><Relationship Id="rId48" Target="media/image28.jpeg" Type="http://schemas.openxmlformats.org/officeDocument/2006/relationships/image"/><Relationship Id="rId56" Target="64_e_dr/seefig17.eps" TargetMode="External" Type="http://schemas.openxmlformats.org/officeDocument/2006/relationships/image"/><Relationship Id="rId64" Target="fontTable.xml" Type="http://schemas.openxmlformats.org/officeDocument/2006/relationships/fontTable"/><Relationship Id="rId8" Target="endnotes.xml" Type="http://schemas.openxmlformats.org/officeDocument/2006/relationships/endnotes"/><Relationship Id="rId51" Target="media/image30.jpeg" Type="http://schemas.openxmlformats.org/officeDocument/2006/relationships/image"/><Relationship Id="rId3" Target="styles.xml" Type="http://schemas.openxmlformats.org/officeDocument/2006/relationships/styles"/><Relationship Id="rId12" Target="footer2.xml" Type="http://schemas.openxmlformats.org/officeDocument/2006/relationships/footer"/><Relationship Id="rId17" Target="media/image2.jpeg" Type="http://schemas.openxmlformats.org/officeDocument/2006/relationships/image"/><Relationship Id="rId25" Target="footer4.xml" Type="http://schemas.openxmlformats.org/officeDocument/2006/relationships/footer"/><Relationship Id="rId33" Target="media/image17.wmf" Type="http://schemas.openxmlformats.org/officeDocument/2006/relationships/image"/><Relationship Id="rId38" Target="64_e_dr/seefig11.eps" TargetMode="External" Type="http://schemas.openxmlformats.org/officeDocument/2006/relationships/image"/><Relationship Id="rId46" Target="media/image27.wmf" Type="http://schemas.openxmlformats.org/officeDocument/2006/relationships/image"/><Relationship Id="rId59" Target="64_e_dr/seefig18.eps" TargetMode="External" Type="http://schemas.openxmlformats.org/officeDocument/2006/relationships/image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251DCA-EA39-44E1-B336-EBE0209B45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357</TotalTime>
  <Pages>1</Pages>
  <Words>20524</Words>
  <Characters>116989</Characters>
  <Application>Microsoft Office Word</Application>
  <DocSecurity>0</DocSecurity>
  <Lines>974</Lines>
  <Paragraphs>274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Организация</Company>
  <LinksUpToDate>false</LinksUpToDate>
  <CharactersWithSpaces>137239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creator>Customer</dc:creator>
  <cp:lastModifiedBy>ПТО</cp:lastModifiedBy>
  <cp:revision>23</cp:revision>
  <cp:lastPrinted>2019-09-21T05:14:00Z</cp:lastPrinted>
  <dcterms:created xsi:type="dcterms:W3CDTF">2020-07-29T06:39:00Z</dcterms:created>
  <dcterms:modified xsi:type="dcterms:W3CDTF">2020-08-04T19:50:00Z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22241141</vt:lpwstr>
  </property>
  <property fmtid="{D5CDD505-2E9C-101B-9397-08002B2CF9AE}" name="NXPowerLiteSettings" pid="3">
    <vt:lpwstr>C7000400038000</vt:lpwstr>
  </property>
  <property fmtid="{D5CDD505-2E9C-101B-9397-08002B2CF9AE}" name="NXPowerLiteVersion" pid="4">
    <vt:lpwstr>S9.0.1</vt:lpwstr>
  </property>
</Properties>
</file>